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CA" w:rsidRDefault="004A1A06">
      <w:r>
        <w:t xml:space="preserve">     </w:t>
      </w:r>
    </w:p>
    <w:tbl>
      <w:tblPr>
        <w:tblStyle w:val="TableGrid"/>
        <w:tblpPr w:leftFromText="180" w:rightFromText="180" w:vertAnchor="text" w:tblpY="1"/>
        <w:tblOverlap w:val="never"/>
        <w:tblW w:w="10008" w:type="dxa"/>
        <w:tblLook w:val="04A0" w:firstRow="1" w:lastRow="0" w:firstColumn="1" w:lastColumn="0" w:noHBand="0" w:noVBand="1"/>
      </w:tblPr>
      <w:tblGrid>
        <w:gridCol w:w="1458"/>
        <w:gridCol w:w="3060"/>
        <w:gridCol w:w="1620"/>
        <w:gridCol w:w="3870"/>
      </w:tblGrid>
      <w:tr w:rsidR="00D4493D" w:rsidTr="007E76DD">
        <w:tc>
          <w:tcPr>
            <w:tcW w:w="1458" w:type="dxa"/>
            <w:shd w:val="clear" w:color="auto" w:fill="D9D9D9" w:themeFill="background1" w:themeFillShade="D9"/>
          </w:tcPr>
          <w:p w:rsidR="00D4493D" w:rsidRPr="00D7735A" w:rsidRDefault="00D4493D" w:rsidP="007E76DD">
            <w:pPr>
              <w:rPr>
                <w:b/>
              </w:rPr>
            </w:pPr>
            <w:r w:rsidRPr="00D7735A">
              <w:rPr>
                <w:b/>
              </w:rPr>
              <w:t>School Year</w:t>
            </w:r>
          </w:p>
        </w:tc>
        <w:tc>
          <w:tcPr>
            <w:tcW w:w="3060" w:type="dxa"/>
          </w:tcPr>
          <w:p w:rsidR="00D4493D" w:rsidRPr="00B60605" w:rsidRDefault="004735B1" w:rsidP="007E76DD">
            <w:pPr>
              <w:rPr>
                <w:rFonts w:cstheme="minorHAnsi"/>
              </w:rPr>
            </w:pPr>
            <w:r>
              <w:rPr>
                <w:rFonts w:cstheme="minorHAnsi"/>
              </w:rPr>
              <w:t>2014-15</w:t>
            </w:r>
          </w:p>
        </w:tc>
        <w:tc>
          <w:tcPr>
            <w:tcW w:w="1620" w:type="dxa"/>
            <w:shd w:val="clear" w:color="auto" w:fill="D9D9D9" w:themeFill="background1" w:themeFillShade="D9"/>
          </w:tcPr>
          <w:p w:rsidR="00D4493D" w:rsidRPr="00773B08" w:rsidRDefault="00D4493D" w:rsidP="007E76DD">
            <w:pPr>
              <w:rPr>
                <w:rFonts w:cstheme="minorHAnsi"/>
                <w:b/>
              </w:rPr>
            </w:pPr>
            <w:r w:rsidRPr="00773B08">
              <w:rPr>
                <w:rFonts w:cstheme="minorHAnsi"/>
                <w:b/>
              </w:rPr>
              <w:t>Teacher Name</w:t>
            </w:r>
          </w:p>
        </w:tc>
        <w:tc>
          <w:tcPr>
            <w:tcW w:w="3870" w:type="dxa"/>
          </w:tcPr>
          <w:p w:rsidR="00D4493D" w:rsidRPr="00B60605" w:rsidRDefault="00042A0A" w:rsidP="007E76DD">
            <w:pPr>
              <w:rPr>
                <w:rFonts w:cstheme="minorHAnsi"/>
              </w:rPr>
            </w:pPr>
            <w:r>
              <w:rPr>
                <w:rFonts w:cstheme="minorHAnsi"/>
              </w:rPr>
              <w:t>Victoria Bull</w:t>
            </w:r>
          </w:p>
        </w:tc>
      </w:tr>
      <w:tr w:rsidR="00D4493D" w:rsidTr="007E76DD">
        <w:tc>
          <w:tcPr>
            <w:tcW w:w="1458" w:type="dxa"/>
            <w:shd w:val="clear" w:color="auto" w:fill="D9D9D9" w:themeFill="background1" w:themeFillShade="D9"/>
          </w:tcPr>
          <w:p w:rsidR="00D4493D" w:rsidRPr="006067DE" w:rsidRDefault="00D4493D" w:rsidP="007E76DD">
            <w:pPr>
              <w:rPr>
                <w:b/>
                <w:sz w:val="20"/>
                <w:szCs w:val="20"/>
              </w:rPr>
            </w:pPr>
            <w:r w:rsidRPr="006067DE">
              <w:rPr>
                <w:b/>
                <w:sz w:val="20"/>
                <w:szCs w:val="20"/>
              </w:rPr>
              <w:t>Office</w:t>
            </w:r>
          </w:p>
        </w:tc>
        <w:tc>
          <w:tcPr>
            <w:tcW w:w="3060" w:type="dxa"/>
          </w:tcPr>
          <w:p w:rsidR="00D4493D" w:rsidRPr="00B60605" w:rsidRDefault="004735B1" w:rsidP="007E76DD">
            <w:pPr>
              <w:rPr>
                <w:rFonts w:cstheme="minorHAnsi"/>
              </w:rPr>
            </w:pPr>
            <w:r>
              <w:rPr>
                <w:rFonts w:cstheme="minorHAnsi"/>
              </w:rPr>
              <w:t>221</w:t>
            </w:r>
          </w:p>
        </w:tc>
        <w:tc>
          <w:tcPr>
            <w:tcW w:w="1620" w:type="dxa"/>
            <w:shd w:val="clear" w:color="auto" w:fill="D9D9D9" w:themeFill="background1" w:themeFillShade="D9"/>
          </w:tcPr>
          <w:p w:rsidR="00D4493D" w:rsidRPr="00773B08" w:rsidRDefault="00D4493D" w:rsidP="007E76DD">
            <w:pPr>
              <w:rPr>
                <w:b/>
                <w:sz w:val="20"/>
                <w:szCs w:val="20"/>
              </w:rPr>
            </w:pPr>
            <w:r w:rsidRPr="00773B08">
              <w:rPr>
                <w:b/>
                <w:sz w:val="20"/>
                <w:szCs w:val="20"/>
              </w:rPr>
              <w:t>Website</w:t>
            </w:r>
          </w:p>
        </w:tc>
        <w:tc>
          <w:tcPr>
            <w:tcW w:w="3870" w:type="dxa"/>
          </w:tcPr>
          <w:p w:rsidR="004735B1" w:rsidRPr="004735B1" w:rsidRDefault="004735B1" w:rsidP="007E76DD">
            <w:hyperlink r:id="rId9" w:tgtFrame="_blank" w:history="1">
              <w:r w:rsidRPr="004735B1">
                <w:rPr>
                  <w:rFonts w:ascii="Helvetica" w:hAnsi="Helvetica" w:cs="Helvetica"/>
                  <w:color w:val="333333"/>
                  <w:sz w:val="17"/>
                  <w:szCs w:val="17"/>
                  <w:shd w:val="clear" w:color="auto" w:fill="F0F0F0"/>
                </w:rPr>
                <w:t>http://northglennwethepeople.weebly.com</w:t>
              </w:r>
            </w:hyperlink>
          </w:p>
        </w:tc>
      </w:tr>
      <w:tr w:rsidR="00D4493D" w:rsidTr="007E76DD">
        <w:tc>
          <w:tcPr>
            <w:tcW w:w="1458" w:type="dxa"/>
            <w:shd w:val="clear" w:color="auto" w:fill="D9D9D9" w:themeFill="background1" w:themeFillShade="D9"/>
          </w:tcPr>
          <w:p w:rsidR="00D4493D" w:rsidRPr="006067DE" w:rsidRDefault="00D4493D" w:rsidP="007E76DD">
            <w:pPr>
              <w:rPr>
                <w:b/>
                <w:sz w:val="20"/>
                <w:szCs w:val="20"/>
              </w:rPr>
            </w:pPr>
            <w:r w:rsidRPr="006067DE">
              <w:rPr>
                <w:b/>
                <w:sz w:val="20"/>
                <w:szCs w:val="20"/>
              </w:rPr>
              <w:t>Phone</w:t>
            </w:r>
          </w:p>
        </w:tc>
        <w:tc>
          <w:tcPr>
            <w:tcW w:w="3060" w:type="dxa"/>
          </w:tcPr>
          <w:p w:rsidR="00D4493D" w:rsidRPr="00B60605" w:rsidRDefault="004735B1" w:rsidP="007E76DD">
            <w:pPr>
              <w:rPr>
                <w:rFonts w:cstheme="minorHAnsi"/>
              </w:rPr>
            </w:pPr>
            <w:r>
              <w:rPr>
                <w:rFonts w:cstheme="minorHAnsi"/>
              </w:rPr>
              <w:t>720-972-2659</w:t>
            </w:r>
          </w:p>
        </w:tc>
        <w:tc>
          <w:tcPr>
            <w:tcW w:w="1620" w:type="dxa"/>
            <w:vMerge w:val="restart"/>
            <w:shd w:val="clear" w:color="auto" w:fill="D9D9D9" w:themeFill="background1" w:themeFillShade="D9"/>
          </w:tcPr>
          <w:p w:rsidR="00D4493D" w:rsidRPr="00773B08" w:rsidRDefault="00D4493D" w:rsidP="007E76DD">
            <w:pPr>
              <w:rPr>
                <w:b/>
                <w:sz w:val="20"/>
                <w:szCs w:val="20"/>
              </w:rPr>
            </w:pPr>
            <w:r w:rsidRPr="00773B08">
              <w:rPr>
                <w:b/>
                <w:sz w:val="20"/>
                <w:szCs w:val="20"/>
              </w:rPr>
              <w:t>Blog</w:t>
            </w:r>
          </w:p>
        </w:tc>
        <w:tc>
          <w:tcPr>
            <w:tcW w:w="3870" w:type="dxa"/>
            <w:vMerge w:val="restart"/>
          </w:tcPr>
          <w:p w:rsidR="00D4493D" w:rsidRPr="00B60605" w:rsidRDefault="00042A0A" w:rsidP="007E76DD">
            <w:pPr>
              <w:rPr>
                <w:rFonts w:cstheme="minorHAnsi"/>
              </w:rPr>
            </w:pPr>
            <w:r>
              <w:rPr>
                <w:rFonts w:cstheme="minorHAnsi"/>
              </w:rPr>
              <w:t>NA</w:t>
            </w:r>
          </w:p>
        </w:tc>
      </w:tr>
      <w:tr w:rsidR="00D4493D" w:rsidTr="007E76DD">
        <w:tc>
          <w:tcPr>
            <w:tcW w:w="1458" w:type="dxa"/>
            <w:shd w:val="clear" w:color="auto" w:fill="D9D9D9" w:themeFill="background1" w:themeFillShade="D9"/>
          </w:tcPr>
          <w:p w:rsidR="00D4493D" w:rsidRPr="00B60605" w:rsidRDefault="00D4493D" w:rsidP="007E76DD">
            <w:pPr>
              <w:rPr>
                <w:rFonts w:cstheme="minorHAnsi"/>
              </w:rPr>
            </w:pPr>
            <w:r w:rsidRPr="00773B08">
              <w:rPr>
                <w:b/>
                <w:sz w:val="20"/>
                <w:szCs w:val="20"/>
              </w:rPr>
              <w:t>Email Address</w:t>
            </w:r>
          </w:p>
        </w:tc>
        <w:tc>
          <w:tcPr>
            <w:tcW w:w="3060" w:type="dxa"/>
          </w:tcPr>
          <w:p w:rsidR="00D4493D" w:rsidRPr="00B60605" w:rsidRDefault="00042A0A" w:rsidP="007E76DD">
            <w:pPr>
              <w:rPr>
                <w:rFonts w:cstheme="minorHAnsi"/>
              </w:rPr>
            </w:pPr>
            <w:r>
              <w:rPr>
                <w:rFonts w:cstheme="minorHAnsi"/>
              </w:rPr>
              <w:t>Victoria.bull@adams12.org</w:t>
            </w:r>
          </w:p>
        </w:tc>
        <w:tc>
          <w:tcPr>
            <w:tcW w:w="1620" w:type="dxa"/>
            <w:vMerge/>
            <w:shd w:val="clear" w:color="auto" w:fill="D9D9D9" w:themeFill="background1" w:themeFillShade="D9"/>
          </w:tcPr>
          <w:p w:rsidR="00D4493D" w:rsidRDefault="00D4493D" w:rsidP="007E76DD">
            <w:pPr>
              <w:rPr>
                <w:rFonts w:cstheme="minorHAnsi"/>
              </w:rPr>
            </w:pPr>
          </w:p>
        </w:tc>
        <w:tc>
          <w:tcPr>
            <w:tcW w:w="3870" w:type="dxa"/>
            <w:vMerge/>
          </w:tcPr>
          <w:p w:rsidR="00D4493D" w:rsidRPr="00B60605" w:rsidRDefault="00D4493D" w:rsidP="007E76DD">
            <w:pPr>
              <w:rPr>
                <w:rFonts w:cstheme="minorHAnsi"/>
              </w:rPr>
            </w:pPr>
          </w:p>
        </w:tc>
      </w:tr>
    </w:tbl>
    <w:p w:rsidR="00D4493D" w:rsidRDefault="00D4493D" w:rsidP="003372A6"/>
    <w:p w:rsidR="003372A6" w:rsidRDefault="003372A6" w:rsidP="003372A6">
      <w:r>
        <w:t xml:space="preserve">  </w:t>
      </w:r>
    </w:p>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3175"/>
        <w:gridCol w:w="630"/>
        <w:gridCol w:w="3060"/>
        <w:gridCol w:w="1620"/>
        <w:gridCol w:w="1530"/>
      </w:tblGrid>
      <w:tr w:rsidR="003372A6" w:rsidTr="007E76DD">
        <w:tc>
          <w:tcPr>
            <w:tcW w:w="3805" w:type="dxa"/>
            <w:gridSpan w:val="2"/>
            <w:shd w:val="clear" w:color="auto" w:fill="D9D9D9" w:themeFill="background1" w:themeFillShade="D9"/>
          </w:tcPr>
          <w:p w:rsidR="003372A6" w:rsidRPr="00D7735A" w:rsidRDefault="003372A6" w:rsidP="007E76DD">
            <w:pPr>
              <w:rPr>
                <w:b/>
              </w:rPr>
            </w:pPr>
            <w:r w:rsidRPr="00B60605">
              <w:rPr>
                <w:b/>
                <w:sz w:val="20"/>
                <w:szCs w:val="20"/>
              </w:rPr>
              <w:t>Course Name</w:t>
            </w:r>
          </w:p>
        </w:tc>
        <w:tc>
          <w:tcPr>
            <w:tcW w:w="6210" w:type="dxa"/>
            <w:gridSpan w:val="3"/>
          </w:tcPr>
          <w:p w:rsidR="003372A6" w:rsidRPr="00B60605" w:rsidRDefault="00042A0A" w:rsidP="007E76DD">
            <w:pPr>
              <w:rPr>
                <w:rFonts w:cstheme="minorHAnsi"/>
                <w:sz w:val="20"/>
                <w:szCs w:val="20"/>
              </w:rPr>
            </w:pPr>
            <w:r>
              <w:rPr>
                <w:rFonts w:cstheme="minorHAnsi"/>
                <w:sz w:val="20"/>
                <w:szCs w:val="20"/>
              </w:rPr>
              <w:t>AP US Government and Politics</w:t>
            </w:r>
          </w:p>
        </w:tc>
      </w:tr>
      <w:tr w:rsidR="003372A6" w:rsidTr="007E76DD">
        <w:trPr>
          <w:trHeight w:val="272"/>
        </w:trPr>
        <w:tc>
          <w:tcPr>
            <w:tcW w:w="3805" w:type="dxa"/>
            <w:gridSpan w:val="2"/>
            <w:shd w:val="clear" w:color="auto" w:fill="D9D9D9" w:themeFill="background1" w:themeFillShade="D9"/>
            <w:vAlign w:val="center"/>
          </w:tcPr>
          <w:p w:rsidR="003372A6" w:rsidRPr="00D7735A" w:rsidRDefault="003372A6" w:rsidP="007E76DD">
            <w:pPr>
              <w:rPr>
                <w:b/>
              </w:rPr>
            </w:pPr>
            <w:r w:rsidRPr="00B60605">
              <w:rPr>
                <w:b/>
                <w:sz w:val="20"/>
                <w:szCs w:val="20"/>
              </w:rPr>
              <w:t>Course Description</w:t>
            </w:r>
          </w:p>
        </w:tc>
        <w:tc>
          <w:tcPr>
            <w:tcW w:w="6210" w:type="dxa"/>
            <w:gridSpan w:val="3"/>
          </w:tcPr>
          <w:p w:rsidR="003372A6" w:rsidRDefault="00042A0A" w:rsidP="007E76DD">
            <w:pPr>
              <w:rPr>
                <w:rFonts w:ascii="Times New Roman" w:hAnsi="Times New Roman" w:cs="Times New Roman"/>
                <w:sz w:val="20"/>
                <w:szCs w:val="20"/>
              </w:rPr>
            </w:pPr>
            <w:r w:rsidRPr="00B8560B">
              <w:rPr>
                <w:rFonts w:cs="Miriam"/>
                <w:sz w:val="20"/>
                <w:szCs w:val="20"/>
              </w:rPr>
              <w:t xml:space="preserve">This course will teach students to critically analyze US government and politics.  </w:t>
            </w:r>
          </w:p>
        </w:tc>
      </w:tr>
      <w:tr w:rsidR="003372A6" w:rsidTr="00042A0A">
        <w:tc>
          <w:tcPr>
            <w:tcW w:w="3175" w:type="dxa"/>
            <w:tcBorders>
              <w:bottom w:val="single" w:sz="4" w:space="0" w:color="auto"/>
            </w:tcBorders>
            <w:shd w:val="clear" w:color="auto" w:fill="D9D9D9" w:themeFill="background1" w:themeFillShade="D9"/>
          </w:tcPr>
          <w:p w:rsidR="003372A6" w:rsidRPr="00B60605" w:rsidRDefault="003372A6" w:rsidP="007E76DD">
            <w:pPr>
              <w:jc w:val="center"/>
              <w:rPr>
                <w:b/>
                <w:sz w:val="20"/>
                <w:szCs w:val="20"/>
              </w:rPr>
            </w:pPr>
            <w:r>
              <w:rPr>
                <w:b/>
                <w:sz w:val="20"/>
                <w:szCs w:val="20"/>
              </w:rPr>
              <w:t>Unit of Study</w:t>
            </w:r>
          </w:p>
        </w:tc>
        <w:tc>
          <w:tcPr>
            <w:tcW w:w="3690" w:type="dxa"/>
            <w:gridSpan w:val="2"/>
            <w:shd w:val="clear" w:color="auto" w:fill="D9D9D9" w:themeFill="background1" w:themeFillShade="D9"/>
          </w:tcPr>
          <w:p w:rsidR="003372A6" w:rsidRPr="00570649" w:rsidRDefault="003372A6" w:rsidP="007E76DD">
            <w:pPr>
              <w:jc w:val="center"/>
              <w:rPr>
                <w:b/>
                <w:sz w:val="18"/>
                <w:szCs w:val="18"/>
              </w:rPr>
            </w:pPr>
            <w:r w:rsidRPr="00B60605">
              <w:rPr>
                <w:b/>
                <w:sz w:val="20"/>
                <w:szCs w:val="20"/>
              </w:rPr>
              <w:t>Grade Level Expectations/Content Standards</w:t>
            </w:r>
          </w:p>
        </w:tc>
        <w:tc>
          <w:tcPr>
            <w:tcW w:w="1620" w:type="dxa"/>
            <w:shd w:val="clear" w:color="auto" w:fill="D9D9D9" w:themeFill="background1" w:themeFillShade="D9"/>
          </w:tcPr>
          <w:p w:rsidR="003372A6" w:rsidRPr="00570649" w:rsidRDefault="003372A6" w:rsidP="007E76DD">
            <w:pPr>
              <w:jc w:val="center"/>
              <w:rPr>
                <w:b/>
                <w:sz w:val="18"/>
                <w:szCs w:val="18"/>
              </w:rPr>
            </w:pPr>
            <w:r w:rsidRPr="00570649">
              <w:rPr>
                <w:b/>
                <w:sz w:val="18"/>
                <w:szCs w:val="18"/>
              </w:rPr>
              <w:t>Approximate Time Spent or Percent of time Spent</w:t>
            </w:r>
          </w:p>
        </w:tc>
        <w:tc>
          <w:tcPr>
            <w:tcW w:w="1530" w:type="dxa"/>
            <w:shd w:val="clear" w:color="auto" w:fill="D9D9D9" w:themeFill="background1" w:themeFillShade="D9"/>
          </w:tcPr>
          <w:p w:rsidR="003372A6" w:rsidRPr="00B60605" w:rsidRDefault="003372A6" w:rsidP="007E76DD">
            <w:pPr>
              <w:jc w:val="center"/>
              <w:rPr>
                <w:b/>
                <w:sz w:val="20"/>
                <w:szCs w:val="20"/>
              </w:rPr>
            </w:pPr>
            <w:r>
              <w:rPr>
                <w:b/>
                <w:sz w:val="20"/>
                <w:szCs w:val="20"/>
              </w:rPr>
              <w:t>Targeted Date of Assessment</w:t>
            </w:r>
          </w:p>
        </w:tc>
      </w:tr>
      <w:tr w:rsidR="003372A6" w:rsidTr="00042A0A">
        <w:tc>
          <w:tcPr>
            <w:tcW w:w="3175" w:type="dxa"/>
            <w:shd w:val="clear" w:color="auto" w:fill="FFFFFF" w:themeFill="background1"/>
          </w:tcPr>
          <w:p w:rsidR="00042A0A" w:rsidRPr="00042A0A" w:rsidRDefault="00042A0A" w:rsidP="00042A0A">
            <w:pPr>
              <w:rPr>
                <w:rFonts w:ascii="Times New Roman" w:eastAsia="Times New Roman" w:hAnsi="Times New Roman" w:cs="Miriam"/>
                <w:b/>
                <w:sz w:val="20"/>
                <w:szCs w:val="20"/>
              </w:rPr>
            </w:pPr>
            <w:r w:rsidRPr="00042A0A">
              <w:rPr>
                <w:rFonts w:ascii="Times New Roman" w:eastAsia="Times New Roman" w:hAnsi="Times New Roman" w:cs="Miriam"/>
                <w:b/>
                <w:sz w:val="20"/>
                <w:szCs w:val="20"/>
              </w:rPr>
              <w:t>Types of Governments/Economies; Who rules?  What are the philosophical and historical foundations of the American political system?</w:t>
            </w:r>
          </w:p>
          <w:p w:rsidR="00042A0A" w:rsidRPr="00042A0A" w:rsidRDefault="00042A0A" w:rsidP="00042A0A">
            <w:pPr>
              <w:numPr>
                <w:ilvl w:val="0"/>
                <w:numId w:val="2"/>
              </w:numPr>
              <w:ind w:left="0"/>
              <w:rPr>
                <w:rFonts w:ascii="Times New Roman" w:eastAsia="Times New Roman" w:hAnsi="Times New Roman" w:cs="Miriam"/>
                <w:sz w:val="20"/>
                <w:szCs w:val="20"/>
              </w:rPr>
            </w:pPr>
            <w:r w:rsidRPr="00042A0A">
              <w:rPr>
                <w:rFonts w:ascii="Times New Roman" w:eastAsia="Times New Roman" w:hAnsi="Times New Roman" w:cs="Miriam"/>
                <w:sz w:val="20"/>
                <w:szCs w:val="20"/>
              </w:rPr>
              <w:t>Basic Theories of Political Science</w:t>
            </w:r>
          </w:p>
          <w:p w:rsidR="00042A0A" w:rsidRPr="00042A0A" w:rsidRDefault="00042A0A" w:rsidP="00042A0A">
            <w:pPr>
              <w:numPr>
                <w:ilvl w:val="0"/>
                <w:numId w:val="2"/>
              </w:numPr>
              <w:ind w:left="0"/>
              <w:rPr>
                <w:rFonts w:ascii="Times New Roman" w:eastAsia="Times New Roman" w:hAnsi="Times New Roman" w:cs="Miriam"/>
                <w:sz w:val="20"/>
                <w:szCs w:val="20"/>
              </w:rPr>
            </w:pPr>
            <w:r w:rsidRPr="00042A0A">
              <w:rPr>
                <w:rFonts w:ascii="Times New Roman" w:eastAsia="Times New Roman" w:hAnsi="Times New Roman" w:cs="Miriam"/>
                <w:sz w:val="20"/>
                <w:szCs w:val="20"/>
              </w:rPr>
              <w:t>Economic systems vs. political systems; types of governments</w:t>
            </w:r>
          </w:p>
          <w:p w:rsidR="00042A0A" w:rsidRPr="00042A0A" w:rsidRDefault="00042A0A" w:rsidP="00042A0A">
            <w:pPr>
              <w:numPr>
                <w:ilvl w:val="0"/>
                <w:numId w:val="2"/>
              </w:numPr>
              <w:ind w:left="0"/>
              <w:rPr>
                <w:rFonts w:ascii="Times New Roman" w:eastAsia="Times New Roman" w:hAnsi="Times New Roman" w:cs="Miriam"/>
                <w:sz w:val="20"/>
                <w:szCs w:val="20"/>
              </w:rPr>
            </w:pPr>
            <w:r w:rsidRPr="00042A0A">
              <w:rPr>
                <w:rFonts w:ascii="Times New Roman" w:eastAsia="Times New Roman" w:hAnsi="Times New Roman" w:cs="Miriam"/>
                <w:sz w:val="20"/>
                <w:szCs w:val="20"/>
              </w:rPr>
              <w:t>Classical Philosophies</w:t>
            </w:r>
          </w:p>
          <w:p w:rsidR="00042A0A" w:rsidRPr="00042A0A" w:rsidRDefault="00042A0A" w:rsidP="00042A0A">
            <w:pPr>
              <w:numPr>
                <w:ilvl w:val="0"/>
                <w:numId w:val="2"/>
              </w:numPr>
              <w:ind w:left="0"/>
              <w:rPr>
                <w:rFonts w:ascii="Times New Roman" w:eastAsia="Times New Roman" w:hAnsi="Times New Roman" w:cs="Miriam"/>
                <w:sz w:val="20"/>
                <w:szCs w:val="20"/>
              </w:rPr>
            </w:pPr>
            <w:r w:rsidRPr="00042A0A">
              <w:rPr>
                <w:rFonts w:ascii="Times New Roman" w:eastAsia="Times New Roman" w:hAnsi="Times New Roman" w:cs="Miriam"/>
                <w:sz w:val="20"/>
                <w:szCs w:val="20"/>
              </w:rPr>
              <w:t>Historical Background</w:t>
            </w:r>
          </w:p>
          <w:p w:rsidR="00042A0A" w:rsidRPr="00042A0A" w:rsidRDefault="00042A0A" w:rsidP="00042A0A">
            <w:pPr>
              <w:numPr>
                <w:ilvl w:val="0"/>
                <w:numId w:val="2"/>
              </w:numPr>
              <w:ind w:left="0"/>
              <w:rPr>
                <w:rFonts w:ascii="Times New Roman" w:eastAsia="Times New Roman" w:hAnsi="Times New Roman" w:cs="Miriam"/>
                <w:b/>
                <w:sz w:val="20"/>
                <w:szCs w:val="20"/>
              </w:rPr>
            </w:pPr>
            <w:r w:rsidRPr="00042A0A">
              <w:rPr>
                <w:rFonts w:ascii="Times New Roman" w:eastAsia="Times New Roman" w:hAnsi="Times New Roman" w:cs="Miriam"/>
                <w:sz w:val="20"/>
                <w:szCs w:val="20"/>
              </w:rPr>
              <w:t>Classical Republicanism and Individual Rights Theory</w:t>
            </w:r>
          </w:p>
          <w:p w:rsidR="003372A6" w:rsidRPr="00B60605" w:rsidRDefault="00042A0A" w:rsidP="00042A0A">
            <w:pPr>
              <w:rPr>
                <w:rFonts w:cstheme="minorHAnsi"/>
                <w:sz w:val="20"/>
                <w:szCs w:val="20"/>
              </w:rPr>
            </w:pPr>
            <w:r w:rsidRPr="00042A0A">
              <w:rPr>
                <w:rFonts w:ascii="Times New Roman" w:eastAsia="Times New Roman" w:hAnsi="Times New Roman" w:cs="Miriam"/>
                <w:sz w:val="20"/>
                <w:szCs w:val="20"/>
              </w:rPr>
              <w:t>British government and heritage</w:t>
            </w:r>
          </w:p>
        </w:tc>
        <w:tc>
          <w:tcPr>
            <w:tcW w:w="3690" w:type="dxa"/>
            <w:gridSpan w:val="2"/>
          </w:tcPr>
          <w:p w:rsidR="00042A0A" w:rsidRPr="00042A0A" w:rsidRDefault="00042A0A" w:rsidP="00042A0A">
            <w:pPr>
              <w:rPr>
                <w:rFonts w:ascii="Times New Roman" w:eastAsia="Times New Roman" w:hAnsi="Times New Roman" w:cs="Miriam"/>
                <w:sz w:val="20"/>
                <w:szCs w:val="20"/>
              </w:rPr>
            </w:pPr>
            <w:r>
              <w:rPr>
                <w:rFonts w:ascii="Times New Roman" w:eastAsia="Times New Roman" w:hAnsi="Times New Roman" w:cs="Miriam"/>
                <w:sz w:val="20"/>
                <w:szCs w:val="20"/>
              </w:rPr>
              <w:t>Students will understand t</w:t>
            </w:r>
            <w:r w:rsidRPr="00042A0A">
              <w:rPr>
                <w:rFonts w:ascii="Times New Roman" w:eastAsia="Times New Roman" w:hAnsi="Times New Roman" w:cs="Miriam"/>
                <w:sz w:val="20"/>
                <w:szCs w:val="20"/>
              </w:rPr>
              <w:t>he Constitution and its role in the US historically and today</w:t>
            </w:r>
          </w:p>
          <w:p w:rsidR="003372A6" w:rsidRPr="00B60605" w:rsidRDefault="003372A6" w:rsidP="007E76DD">
            <w:pPr>
              <w:rPr>
                <w:rFonts w:cstheme="minorHAnsi"/>
                <w:sz w:val="20"/>
                <w:szCs w:val="20"/>
              </w:rPr>
            </w:pPr>
          </w:p>
        </w:tc>
        <w:tc>
          <w:tcPr>
            <w:tcW w:w="1620" w:type="dxa"/>
          </w:tcPr>
          <w:p w:rsidR="003372A6" w:rsidRPr="00B60605" w:rsidRDefault="00042A0A" w:rsidP="007E76DD">
            <w:pPr>
              <w:rPr>
                <w:rFonts w:cstheme="minorHAnsi"/>
                <w:sz w:val="20"/>
                <w:szCs w:val="20"/>
              </w:rPr>
            </w:pPr>
            <w:r>
              <w:rPr>
                <w:rFonts w:cstheme="minorHAnsi"/>
                <w:sz w:val="20"/>
                <w:szCs w:val="20"/>
              </w:rPr>
              <w:t xml:space="preserve">2 weeks </w:t>
            </w:r>
          </w:p>
        </w:tc>
        <w:tc>
          <w:tcPr>
            <w:tcW w:w="1530" w:type="dxa"/>
          </w:tcPr>
          <w:p w:rsidR="003372A6" w:rsidRPr="00B60605" w:rsidRDefault="004735B1" w:rsidP="007E76DD">
            <w:pPr>
              <w:rPr>
                <w:rFonts w:cstheme="minorHAnsi"/>
                <w:sz w:val="20"/>
                <w:szCs w:val="20"/>
              </w:rPr>
            </w:pPr>
            <w:r>
              <w:rPr>
                <w:rFonts w:cstheme="minorHAnsi"/>
                <w:sz w:val="20"/>
                <w:szCs w:val="20"/>
              </w:rPr>
              <w:t>9/12</w:t>
            </w:r>
          </w:p>
        </w:tc>
      </w:tr>
      <w:tr w:rsidR="003372A6" w:rsidTr="00042A0A">
        <w:tc>
          <w:tcPr>
            <w:tcW w:w="3175" w:type="dxa"/>
            <w:shd w:val="clear" w:color="auto" w:fill="FFFFFF" w:themeFill="background1"/>
          </w:tcPr>
          <w:p w:rsidR="00042A0A" w:rsidRPr="00042A0A" w:rsidRDefault="00042A0A" w:rsidP="00042A0A">
            <w:pPr>
              <w:rPr>
                <w:rFonts w:ascii="Times New Roman" w:eastAsia="Times New Roman" w:hAnsi="Times New Roman" w:cs="Miriam"/>
                <w:b/>
                <w:sz w:val="20"/>
                <w:szCs w:val="20"/>
              </w:rPr>
            </w:pPr>
            <w:r w:rsidRPr="00042A0A">
              <w:rPr>
                <w:rFonts w:ascii="Times New Roman" w:eastAsia="Times New Roman" w:hAnsi="Times New Roman" w:cs="Miriam"/>
                <w:b/>
                <w:sz w:val="20"/>
                <w:szCs w:val="20"/>
              </w:rPr>
              <w:t>How did the framers create the Constitution?  How did the values and principles embodied in the Constitution shape American institutions and practices?</w:t>
            </w:r>
          </w:p>
          <w:p w:rsidR="00042A0A" w:rsidRPr="00042A0A" w:rsidRDefault="00042A0A" w:rsidP="00042A0A">
            <w:pPr>
              <w:numPr>
                <w:ilvl w:val="0"/>
                <w:numId w:val="4"/>
              </w:numPr>
              <w:ind w:left="0"/>
              <w:rPr>
                <w:rFonts w:ascii="Times New Roman" w:eastAsia="Times New Roman" w:hAnsi="Times New Roman" w:cs="Miriam"/>
                <w:sz w:val="20"/>
                <w:szCs w:val="20"/>
              </w:rPr>
            </w:pPr>
            <w:r w:rsidRPr="00042A0A">
              <w:rPr>
                <w:rFonts w:ascii="Times New Roman" w:eastAsia="Times New Roman" w:hAnsi="Times New Roman" w:cs="Miriam"/>
                <w:sz w:val="20"/>
                <w:szCs w:val="20"/>
              </w:rPr>
              <w:t>Constitutional Convention</w:t>
            </w:r>
          </w:p>
          <w:p w:rsidR="00042A0A" w:rsidRPr="00042A0A" w:rsidRDefault="00042A0A" w:rsidP="00042A0A">
            <w:pPr>
              <w:numPr>
                <w:ilvl w:val="0"/>
                <w:numId w:val="4"/>
              </w:numPr>
              <w:ind w:left="0"/>
              <w:rPr>
                <w:rFonts w:ascii="Times New Roman" w:eastAsia="Times New Roman" w:hAnsi="Times New Roman" w:cs="Miriam"/>
                <w:sz w:val="20"/>
                <w:szCs w:val="20"/>
              </w:rPr>
            </w:pPr>
            <w:r w:rsidRPr="00042A0A">
              <w:rPr>
                <w:rFonts w:ascii="Times New Roman" w:eastAsia="Times New Roman" w:hAnsi="Times New Roman" w:cs="Miriam"/>
                <w:sz w:val="20"/>
                <w:szCs w:val="20"/>
              </w:rPr>
              <w:t>Debates</w:t>
            </w:r>
          </w:p>
          <w:p w:rsidR="00042A0A" w:rsidRPr="00042A0A" w:rsidRDefault="00042A0A" w:rsidP="00042A0A">
            <w:pPr>
              <w:numPr>
                <w:ilvl w:val="0"/>
                <w:numId w:val="4"/>
              </w:numPr>
              <w:ind w:left="0"/>
              <w:rPr>
                <w:rFonts w:ascii="Times New Roman" w:eastAsia="Times New Roman" w:hAnsi="Times New Roman" w:cs="Miriam"/>
                <w:sz w:val="20"/>
                <w:szCs w:val="20"/>
              </w:rPr>
            </w:pPr>
            <w:r w:rsidRPr="00042A0A">
              <w:rPr>
                <w:rFonts w:ascii="Times New Roman" w:eastAsia="Times New Roman" w:hAnsi="Times New Roman" w:cs="Miriam"/>
                <w:sz w:val="20"/>
                <w:szCs w:val="20"/>
              </w:rPr>
              <w:t>Compromises</w:t>
            </w:r>
          </w:p>
          <w:p w:rsidR="00042A0A" w:rsidRPr="00042A0A" w:rsidRDefault="00042A0A" w:rsidP="00042A0A">
            <w:pPr>
              <w:numPr>
                <w:ilvl w:val="0"/>
                <w:numId w:val="4"/>
              </w:numPr>
              <w:ind w:left="0"/>
              <w:rPr>
                <w:rFonts w:ascii="Times New Roman" w:eastAsia="Times New Roman" w:hAnsi="Times New Roman" w:cs="Miriam"/>
                <w:sz w:val="20"/>
                <w:szCs w:val="20"/>
              </w:rPr>
            </w:pPr>
            <w:r w:rsidRPr="00042A0A">
              <w:rPr>
                <w:rFonts w:ascii="Times New Roman" w:eastAsia="Times New Roman" w:hAnsi="Times New Roman" w:cs="Miriam"/>
                <w:sz w:val="20"/>
                <w:szCs w:val="20"/>
              </w:rPr>
              <w:t>Historical/Political perspectives</w:t>
            </w:r>
          </w:p>
          <w:p w:rsidR="00042A0A" w:rsidRPr="00042A0A" w:rsidRDefault="00042A0A" w:rsidP="00042A0A">
            <w:pPr>
              <w:numPr>
                <w:ilvl w:val="0"/>
                <w:numId w:val="4"/>
              </w:numPr>
              <w:ind w:left="0"/>
              <w:rPr>
                <w:rFonts w:ascii="Times New Roman" w:eastAsia="Times New Roman" w:hAnsi="Times New Roman" w:cs="Miriam"/>
                <w:sz w:val="20"/>
                <w:szCs w:val="20"/>
              </w:rPr>
            </w:pPr>
            <w:r w:rsidRPr="00042A0A">
              <w:rPr>
                <w:rFonts w:ascii="Times New Roman" w:eastAsia="Times New Roman" w:hAnsi="Times New Roman" w:cs="Miriam"/>
                <w:sz w:val="20"/>
                <w:szCs w:val="20"/>
              </w:rPr>
              <w:t>Constitutional content</w:t>
            </w:r>
          </w:p>
          <w:p w:rsidR="003372A6" w:rsidRPr="00B60605" w:rsidRDefault="00042A0A" w:rsidP="00042A0A">
            <w:pPr>
              <w:rPr>
                <w:rFonts w:cstheme="minorHAnsi"/>
                <w:sz w:val="20"/>
                <w:szCs w:val="20"/>
              </w:rPr>
            </w:pPr>
            <w:r w:rsidRPr="00042A0A">
              <w:rPr>
                <w:rFonts w:ascii="Times New Roman" w:eastAsia="Times New Roman" w:hAnsi="Times New Roman" w:cs="Miriam"/>
                <w:sz w:val="20"/>
                <w:szCs w:val="20"/>
              </w:rPr>
              <w:t>Powers of branches/ checks on powers</w:t>
            </w:r>
          </w:p>
        </w:tc>
        <w:tc>
          <w:tcPr>
            <w:tcW w:w="3690" w:type="dxa"/>
            <w:gridSpan w:val="2"/>
          </w:tcPr>
          <w:p w:rsidR="00042A0A" w:rsidRPr="00B8560B" w:rsidRDefault="00042A0A" w:rsidP="00042A0A">
            <w:pPr>
              <w:numPr>
                <w:ilvl w:val="0"/>
                <w:numId w:val="3"/>
              </w:numPr>
              <w:ind w:left="0"/>
              <w:rPr>
                <w:rFonts w:cs="Miriam"/>
                <w:sz w:val="20"/>
                <w:szCs w:val="20"/>
              </w:rPr>
            </w:pPr>
            <w:r>
              <w:rPr>
                <w:rFonts w:cstheme="minorHAnsi"/>
                <w:sz w:val="20"/>
                <w:szCs w:val="20"/>
              </w:rPr>
              <w:t xml:space="preserve">Students will understand </w:t>
            </w:r>
            <w:r w:rsidRPr="00B8560B">
              <w:rPr>
                <w:rFonts w:cs="Miriam"/>
                <w:sz w:val="20"/>
                <w:szCs w:val="20"/>
              </w:rPr>
              <w:t xml:space="preserve"> Governmental organizations and its members </w:t>
            </w:r>
          </w:p>
          <w:p w:rsidR="003372A6" w:rsidRPr="00B60605" w:rsidRDefault="003372A6" w:rsidP="007E76DD">
            <w:pPr>
              <w:rPr>
                <w:rFonts w:cstheme="minorHAnsi"/>
                <w:sz w:val="20"/>
                <w:szCs w:val="20"/>
              </w:rPr>
            </w:pPr>
          </w:p>
        </w:tc>
        <w:tc>
          <w:tcPr>
            <w:tcW w:w="1620" w:type="dxa"/>
          </w:tcPr>
          <w:p w:rsidR="003372A6" w:rsidRPr="00B60605" w:rsidRDefault="00042A0A" w:rsidP="007E76DD">
            <w:pPr>
              <w:rPr>
                <w:rFonts w:cstheme="minorHAnsi"/>
                <w:sz w:val="20"/>
                <w:szCs w:val="20"/>
              </w:rPr>
            </w:pPr>
            <w:r>
              <w:rPr>
                <w:rFonts w:cstheme="minorHAnsi"/>
                <w:sz w:val="20"/>
                <w:szCs w:val="20"/>
              </w:rPr>
              <w:t>2 weeks</w:t>
            </w:r>
          </w:p>
        </w:tc>
        <w:tc>
          <w:tcPr>
            <w:tcW w:w="1530" w:type="dxa"/>
          </w:tcPr>
          <w:p w:rsidR="003372A6" w:rsidRPr="00B60605" w:rsidRDefault="004735B1" w:rsidP="007E76DD">
            <w:pPr>
              <w:rPr>
                <w:rFonts w:cstheme="minorHAnsi"/>
                <w:sz w:val="20"/>
                <w:szCs w:val="20"/>
              </w:rPr>
            </w:pPr>
            <w:r>
              <w:rPr>
                <w:rFonts w:cstheme="minorHAnsi"/>
                <w:sz w:val="20"/>
                <w:szCs w:val="20"/>
              </w:rPr>
              <w:t>9/26</w:t>
            </w:r>
          </w:p>
        </w:tc>
      </w:tr>
      <w:tr w:rsidR="003372A6" w:rsidTr="00042A0A">
        <w:tc>
          <w:tcPr>
            <w:tcW w:w="3175" w:type="dxa"/>
            <w:shd w:val="clear" w:color="auto" w:fill="FFFFFF" w:themeFill="background1"/>
          </w:tcPr>
          <w:p w:rsidR="00042A0A" w:rsidRPr="00042A0A" w:rsidRDefault="00042A0A" w:rsidP="00042A0A">
            <w:pPr>
              <w:rPr>
                <w:rFonts w:ascii="Times New Roman" w:eastAsia="Times New Roman" w:hAnsi="Times New Roman" w:cs="Miriam"/>
                <w:b/>
                <w:sz w:val="20"/>
                <w:szCs w:val="20"/>
              </w:rPr>
            </w:pPr>
            <w:r w:rsidRPr="00042A0A">
              <w:rPr>
                <w:rFonts w:ascii="Times New Roman" w:eastAsia="Times New Roman" w:hAnsi="Times New Roman" w:cs="Miriam"/>
                <w:b/>
                <w:sz w:val="20"/>
                <w:szCs w:val="20"/>
              </w:rPr>
              <w:t xml:space="preserve">How have the protections of the Bill of Rights been developed and expanded?  </w:t>
            </w:r>
          </w:p>
          <w:p w:rsidR="00042A0A" w:rsidRPr="00042A0A" w:rsidRDefault="00042A0A" w:rsidP="00042A0A">
            <w:pPr>
              <w:numPr>
                <w:ilvl w:val="0"/>
                <w:numId w:val="5"/>
              </w:numPr>
              <w:ind w:left="0"/>
              <w:rPr>
                <w:rFonts w:ascii="Times New Roman" w:eastAsia="Times New Roman" w:hAnsi="Times New Roman" w:cs="Miriam"/>
                <w:sz w:val="20"/>
                <w:szCs w:val="20"/>
              </w:rPr>
            </w:pPr>
            <w:r w:rsidRPr="00042A0A">
              <w:rPr>
                <w:rFonts w:ascii="Times New Roman" w:eastAsia="Times New Roman" w:hAnsi="Times New Roman" w:cs="Miriam"/>
                <w:sz w:val="20"/>
                <w:szCs w:val="20"/>
              </w:rPr>
              <w:t>Background of Civil Rights</w:t>
            </w:r>
          </w:p>
          <w:p w:rsidR="00042A0A" w:rsidRPr="00042A0A" w:rsidRDefault="00042A0A" w:rsidP="00042A0A">
            <w:pPr>
              <w:numPr>
                <w:ilvl w:val="0"/>
                <w:numId w:val="5"/>
              </w:numPr>
              <w:ind w:left="0"/>
              <w:rPr>
                <w:rFonts w:ascii="Times New Roman" w:eastAsia="Times New Roman" w:hAnsi="Times New Roman" w:cs="Miriam"/>
                <w:sz w:val="20"/>
                <w:szCs w:val="20"/>
              </w:rPr>
            </w:pPr>
            <w:r w:rsidRPr="00042A0A">
              <w:rPr>
                <w:rFonts w:ascii="Times New Roman" w:eastAsia="Times New Roman" w:hAnsi="Times New Roman" w:cs="Miriam"/>
                <w:sz w:val="20"/>
                <w:szCs w:val="20"/>
              </w:rPr>
              <w:t xml:space="preserve">Civil War and debate over slavery and citizenship </w:t>
            </w:r>
          </w:p>
          <w:p w:rsidR="003372A6" w:rsidRPr="00B60605" w:rsidRDefault="00042A0A" w:rsidP="00042A0A">
            <w:pPr>
              <w:rPr>
                <w:rFonts w:cstheme="minorHAnsi"/>
                <w:sz w:val="20"/>
                <w:szCs w:val="20"/>
              </w:rPr>
            </w:pPr>
            <w:r w:rsidRPr="00042A0A">
              <w:rPr>
                <w:rFonts w:ascii="Times New Roman" w:eastAsia="Times New Roman" w:hAnsi="Times New Roman" w:cs="Miriam"/>
                <w:sz w:val="20"/>
                <w:szCs w:val="20"/>
              </w:rPr>
              <w:t>Civil War Amendments, specifically 14</w:t>
            </w:r>
            <w:r w:rsidRPr="00042A0A">
              <w:rPr>
                <w:rFonts w:ascii="Times New Roman" w:eastAsia="Times New Roman" w:hAnsi="Times New Roman" w:cs="Miriam"/>
                <w:sz w:val="20"/>
                <w:szCs w:val="20"/>
                <w:vertAlign w:val="superscript"/>
              </w:rPr>
              <w:t>th</w:t>
            </w:r>
            <w:r w:rsidRPr="00042A0A">
              <w:rPr>
                <w:rFonts w:ascii="Times New Roman" w:eastAsia="Times New Roman" w:hAnsi="Times New Roman" w:cs="Miriam"/>
                <w:sz w:val="20"/>
                <w:szCs w:val="20"/>
              </w:rPr>
              <w:t xml:space="preserve"> Amendment</w:t>
            </w:r>
          </w:p>
        </w:tc>
        <w:tc>
          <w:tcPr>
            <w:tcW w:w="3690" w:type="dxa"/>
            <w:gridSpan w:val="2"/>
          </w:tcPr>
          <w:p w:rsidR="00042A0A" w:rsidRPr="00B8560B" w:rsidRDefault="00042A0A" w:rsidP="00042A0A">
            <w:pPr>
              <w:numPr>
                <w:ilvl w:val="0"/>
                <w:numId w:val="3"/>
              </w:numPr>
              <w:ind w:left="0"/>
              <w:rPr>
                <w:rFonts w:cs="Miriam"/>
                <w:sz w:val="20"/>
                <w:szCs w:val="20"/>
              </w:rPr>
            </w:pPr>
            <w:r>
              <w:rPr>
                <w:rFonts w:cstheme="minorHAnsi"/>
                <w:sz w:val="20"/>
                <w:szCs w:val="20"/>
              </w:rPr>
              <w:t xml:space="preserve">Students will understand </w:t>
            </w:r>
            <w:r w:rsidRPr="00B8560B">
              <w:rPr>
                <w:rFonts w:cs="Miriam"/>
                <w:sz w:val="20"/>
                <w:szCs w:val="20"/>
              </w:rPr>
              <w:t xml:space="preserve"> </w:t>
            </w:r>
            <w:r>
              <w:rPr>
                <w:rFonts w:cs="Miriam"/>
                <w:sz w:val="20"/>
                <w:szCs w:val="20"/>
              </w:rPr>
              <w:t>t</w:t>
            </w:r>
            <w:r w:rsidRPr="00B8560B">
              <w:rPr>
                <w:rFonts w:cs="Miriam"/>
                <w:sz w:val="20"/>
                <w:szCs w:val="20"/>
              </w:rPr>
              <w:t>he evolution of individual rights and liberties in the US</w:t>
            </w:r>
          </w:p>
          <w:p w:rsidR="003372A6" w:rsidRPr="00B60605" w:rsidRDefault="003372A6" w:rsidP="007E76DD">
            <w:pPr>
              <w:rPr>
                <w:rFonts w:cstheme="minorHAnsi"/>
                <w:sz w:val="20"/>
                <w:szCs w:val="20"/>
              </w:rPr>
            </w:pPr>
          </w:p>
        </w:tc>
        <w:tc>
          <w:tcPr>
            <w:tcW w:w="1620" w:type="dxa"/>
          </w:tcPr>
          <w:p w:rsidR="003372A6" w:rsidRPr="00B60605" w:rsidRDefault="00042A0A" w:rsidP="007E76DD">
            <w:pPr>
              <w:rPr>
                <w:rFonts w:cstheme="minorHAnsi"/>
                <w:sz w:val="20"/>
                <w:szCs w:val="20"/>
              </w:rPr>
            </w:pPr>
            <w:r>
              <w:rPr>
                <w:rFonts w:cstheme="minorHAnsi"/>
                <w:sz w:val="20"/>
                <w:szCs w:val="20"/>
              </w:rPr>
              <w:t xml:space="preserve">3 weeks </w:t>
            </w:r>
          </w:p>
        </w:tc>
        <w:tc>
          <w:tcPr>
            <w:tcW w:w="1530" w:type="dxa"/>
          </w:tcPr>
          <w:p w:rsidR="003372A6" w:rsidRPr="00B60605" w:rsidRDefault="004735B1" w:rsidP="007E76DD">
            <w:pPr>
              <w:rPr>
                <w:rFonts w:cstheme="minorHAnsi"/>
                <w:sz w:val="20"/>
                <w:szCs w:val="20"/>
              </w:rPr>
            </w:pPr>
            <w:r>
              <w:rPr>
                <w:rFonts w:cstheme="minorHAnsi"/>
                <w:sz w:val="20"/>
                <w:szCs w:val="20"/>
              </w:rPr>
              <w:t>10/10</w:t>
            </w:r>
          </w:p>
        </w:tc>
      </w:tr>
      <w:tr w:rsidR="00042A0A" w:rsidTr="00042A0A">
        <w:tc>
          <w:tcPr>
            <w:tcW w:w="3175" w:type="dxa"/>
            <w:shd w:val="clear" w:color="auto" w:fill="FFFFFF" w:themeFill="background1"/>
          </w:tcPr>
          <w:p w:rsidR="00042A0A" w:rsidRPr="00B8560B" w:rsidRDefault="00042A0A" w:rsidP="00D14B71">
            <w:pPr>
              <w:rPr>
                <w:rFonts w:cs="Miriam"/>
                <w:b/>
                <w:sz w:val="20"/>
                <w:szCs w:val="20"/>
              </w:rPr>
            </w:pPr>
            <w:r w:rsidRPr="00B8560B">
              <w:rPr>
                <w:rFonts w:cs="Miriam"/>
                <w:b/>
                <w:sz w:val="20"/>
                <w:szCs w:val="20"/>
              </w:rPr>
              <w:t>What rights does the Bill of Rights protect?</w:t>
            </w:r>
          </w:p>
          <w:p w:rsidR="00042A0A" w:rsidRPr="00B8560B" w:rsidRDefault="00042A0A" w:rsidP="00042A0A">
            <w:pPr>
              <w:numPr>
                <w:ilvl w:val="0"/>
                <w:numId w:val="6"/>
              </w:numPr>
              <w:ind w:left="0"/>
              <w:rPr>
                <w:rFonts w:cs="Miriam"/>
                <w:sz w:val="20"/>
                <w:szCs w:val="20"/>
              </w:rPr>
            </w:pPr>
            <w:r w:rsidRPr="00B8560B">
              <w:rPr>
                <w:rFonts w:cs="Miriam"/>
                <w:sz w:val="20"/>
                <w:szCs w:val="20"/>
              </w:rPr>
              <w:t>Civil Liberties</w:t>
            </w:r>
          </w:p>
          <w:p w:rsidR="00042A0A" w:rsidRPr="00B8560B" w:rsidRDefault="00042A0A" w:rsidP="00042A0A">
            <w:pPr>
              <w:numPr>
                <w:ilvl w:val="0"/>
                <w:numId w:val="6"/>
              </w:numPr>
              <w:ind w:left="0"/>
              <w:rPr>
                <w:rFonts w:cs="Miriam"/>
                <w:sz w:val="20"/>
                <w:szCs w:val="20"/>
              </w:rPr>
            </w:pPr>
            <w:r w:rsidRPr="00B8560B">
              <w:rPr>
                <w:rFonts w:cs="Miriam"/>
                <w:sz w:val="20"/>
                <w:szCs w:val="20"/>
              </w:rPr>
              <w:t>Supreme Court- structure, function and case law</w:t>
            </w:r>
          </w:p>
          <w:p w:rsidR="00042A0A" w:rsidRPr="00B8560B" w:rsidRDefault="00042A0A" w:rsidP="00042A0A">
            <w:pPr>
              <w:numPr>
                <w:ilvl w:val="0"/>
                <w:numId w:val="6"/>
              </w:numPr>
              <w:ind w:left="0"/>
              <w:rPr>
                <w:rFonts w:cs="Miriam"/>
                <w:sz w:val="20"/>
                <w:szCs w:val="20"/>
              </w:rPr>
            </w:pPr>
            <w:r w:rsidRPr="00B8560B">
              <w:rPr>
                <w:rFonts w:cs="Miriam"/>
                <w:sz w:val="20"/>
                <w:szCs w:val="20"/>
              </w:rPr>
              <w:t>Bill of Rights- historical perspectives and current controversies</w:t>
            </w:r>
          </w:p>
        </w:tc>
        <w:tc>
          <w:tcPr>
            <w:tcW w:w="3690" w:type="dxa"/>
            <w:gridSpan w:val="2"/>
          </w:tcPr>
          <w:p w:rsidR="00042A0A" w:rsidRPr="00B8560B" w:rsidRDefault="00042A0A" w:rsidP="00042A0A">
            <w:pPr>
              <w:numPr>
                <w:ilvl w:val="0"/>
                <w:numId w:val="3"/>
              </w:numPr>
              <w:ind w:left="0"/>
              <w:rPr>
                <w:rFonts w:cs="Miriam"/>
                <w:sz w:val="20"/>
                <w:szCs w:val="20"/>
              </w:rPr>
            </w:pPr>
            <w:r>
              <w:rPr>
                <w:rFonts w:cstheme="minorHAnsi"/>
                <w:sz w:val="20"/>
                <w:szCs w:val="20"/>
              </w:rPr>
              <w:t xml:space="preserve">Students will understand </w:t>
            </w:r>
            <w:r w:rsidRPr="00B8560B">
              <w:rPr>
                <w:rFonts w:cs="Miriam"/>
                <w:sz w:val="20"/>
                <w:szCs w:val="20"/>
              </w:rPr>
              <w:t xml:space="preserve"> </w:t>
            </w:r>
            <w:r>
              <w:rPr>
                <w:rFonts w:cs="Miriam"/>
                <w:sz w:val="20"/>
                <w:szCs w:val="20"/>
              </w:rPr>
              <w:t>t</w:t>
            </w:r>
            <w:r w:rsidRPr="00B8560B">
              <w:rPr>
                <w:rFonts w:cs="Miriam"/>
                <w:sz w:val="20"/>
                <w:szCs w:val="20"/>
              </w:rPr>
              <w:t>he evolution of individual rights and liberties in the US</w:t>
            </w:r>
          </w:p>
          <w:p w:rsidR="00042A0A" w:rsidRPr="00B60605" w:rsidRDefault="00042A0A" w:rsidP="007E76DD">
            <w:pPr>
              <w:rPr>
                <w:rFonts w:cstheme="minorHAnsi"/>
                <w:sz w:val="20"/>
                <w:szCs w:val="20"/>
              </w:rPr>
            </w:pPr>
          </w:p>
        </w:tc>
        <w:tc>
          <w:tcPr>
            <w:tcW w:w="1620" w:type="dxa"/>
          </w:tcPr>
          <w:p w:rsidR="00042A0A" w:rsidRPr="00B60605" w:rsidRDefault="00042A0A" w:rsidP="007E76DD">
            <w:pPr>
              <w:rPr>
                <w:rFonts w:cstheme="minorHAnsi"/>
                <w:sz w:val="20"/>
                <w:szCs w:val="20"/>
              </w:rPr>
            </w:pPr>
            <w:r>
              <w:rPr>
                <w:rFonts w:cstheme="minorHAnsi"/>
                <w:sz w:val="20"/>
                <w:szCs w:val="20"/>
              </w:rPr>
              <w:t xml:space="preserve">2 weeks </w:t>
            </w:r>
          </w:p>
        </w:tc>
        <w:tc>
          <w:tcPr>
            <w:tcW w:w="1530" w:type="dxa"/>
          </w:tcPr>
          <w:p w:rsidR="00042A0A" w:rsidRPr="00B60605" w:rsidRDefault="004735B1" w:rsidP="007E76DD">
            <w:pPr>
              <w:rPr>
                <w:rFonts w:cstheme="minorHAnsi"/>
                <w:sz w:val="20"/>
                <w:szCs w:val="20"/>
              </w:rPr>
            </w:pPr>
            <w:r>
              <w:rPr>
                <w:rFonts w:cstheme="minorHAnsi"/>
                <w:sz w:val="20"/>
                <w:szCs w:val="20"/>
              </w:rPr>
              <w:t>10/24</w:t>
            </w:r>
          </w:p>
        </w:tc>
      </w:tr>
      <w:tr w:rsidR="00042A0A" w:rsidTr="00042A0A">
        <w:tc>
          <w:tcPr>
            <w:tcW w:w="3175" w:type="dxa"/>
            <w:shd w:val="clear" w:color="auto" w:fill="FFFFFF" w:themeFill="background1"/>
          </w:tcPr>
          <w:p w:rsidR="00042A0A" w:rsidRPr="00042A0A" w:rsidRDefault="00042A0A" w:rsidP="00042A0A">
            <w:pPr>
              <w:rPr>
                <w:rFonts w:ascii="Times New Roman" w:eastAsia="Times New Roman" w:hAnsi="Times New Roman" w:cs="Miriam"/>
                <w:b/>
                <w:sz w:val="20"/>
                <w:szCs w:val="20"/>
              </w:rPr>
            </w:pPr>
            <w:r w:rsidRPr="00042A0A">
              <w:rPr>
                <w:rFonts w:ascii="Times New Roman" w:eastAsia="Times New Roman" w:hAnsi="Times New Roman" w:cs="Miriam"/>
                <w:b/>
                <w:sz w:val="20"/>
                <w:szCs w:val="20"/>
              </w:rPr>
              <w:t xml:space="preserve">What are the roles of citizens in </w:t>
            </w:r>
            <w:r w:rsidRPr="00042A0A">
              <w:rPr>
                <w:rFonts w:ascii="Times New Roman" w:eastAsia="Times New Roman" w:hAnsi="Times New Roman" w:cs="Miriam"/>
                <w:b/>
                <w:sz w:val="20"/>
                <w:szCs w:val="20"/>
              </w:rPr>
              <w:lastRenderedPageBreak/>
              <w:t>American democracy?</w:t>
            </w:r>
          </w:p>
          <w:p w:rsidR="00042A0A" w:rsidRPr="00042A0A" w:rsidRDefault="00042A0A" w:rsidP="00042A0A">
            <w:pPr>
              <w:numPr>
                <w:ilvl w:val="0"/>
                <w:numId w:val="7"/>
              </w:numPr>
              <w:ind w:left="0"/>
              <w:rPr>
                <w:rFonts w:ascii="Times New Roman" w:eastAsia="Times New Roman" w:hAnsi="Times New Roman" w:cs="Miriam"/>
                <w:sz w:val="20"/>
                <w:szCs w:val="20"/>
              </w:rPr>
            </w:pPr>
            <w:r w:rsidRPr="00042A0A">
              <w:rPr>
                <w:rFonts w:ascii="Times New Roman" w:eastAsia="Times New Roman" w:hAnsi="Times New Roman" w:cs="Miriam"/>
                <w:sz w:val="20"/>
                <w:szCs w:val="20"/>
              </w:rPr>
              <w:t>Citizenship/ types of aliens</w:t>
            </w:r>
          </w:p>
          <w:p w:rsidR="00042A0A" w:rsidRPr="00042A0A" w:rsidRDefault="00042A0A" w:rsidP="00042A0A">
            <w:pPr>
              <w:numPr>
                <w:ilvl w:val="0"/>
                <w:numId w:val="7"/>
              </w:numPr>
              <w:ind w:left="0"/>
              <w:rPr>
                <w:rFonts w:ascii="Times New Roman" w:eastAsia="Times New Roman" w:hAnsi="Times New Roman" w:cs="Miriam"/>
                <w:sz w:val="20"/>
                <w:szCs w:val="20"/>
              </w:rPr>
            </w:pPr>
            <w:r w:rsidRPr="00042A0A">
              <w:rPr>
                <w:rFonts w:ascii="Times New Roman" w:eastAsia="Times New Roman" w:hAnsi="Times New Roman" w:cs="Miriam"/>
                <w:sz w:val="20"/>
                <w:szCs w:val="20"/>
              </w:rPr>
              <w:t>Rights and Responsibilities</w:t>
            </w:r>
          </w:p>
          <w:p w:rsidR="00042A0A" w:rsidRPr="00B60605" w:rsidRDefault="00042A0A" w:rsidP="00042A0A">
            <w:pPr>
              <w:rPr>
                <w:rFonts w:cstheme="minorHAnsi"/>
                <w:sz w:val="20"/>
                <w:szCs w:val="20"/>
              </w:rPr>
            </w:pPr>
            <w:r w:rsidRPr="00042A0A">
              <w:rPr>
                <w:rFonts w:ascii="Times New Roman" w:eastAsia="Times New Roman" w:hAnsi="Times New Roman" w:cs="Miriam"/>
                <w:sz w:val="20"/>
                <w:szCs w:val="20"/>
              </w:rPr>
              <w:t>Political behavior in the US</w:t>
            </w:r>
          </w:p>
        </w:tc>
        <w:tc>
          <w:tcPr>
            <w:tcW w:w="3690" w:type="dxa"/>
            <w:gridSpan w:val="2"/>
          </w:tcPr>
          <w:p w:rsidR="00042A0A" w:rsidRPr="00B8560B" w:rsidRDefault="00042A0A" w:rsidP="00042A0A">
            <w:pPr>
              <w:numPr>
                <w:ilvl w:val="0"/>
                <w:numId w:val="3"/>
              </w:numPr>
              <w:ind w:left="0"/>
              <w:rPr>
                <w:rFonts w:cs="Miriam"/>
                <w:sz w:val="20"/>
                <w:szCs w:val="20"/>
              </w:rPr>
            </w:pPr>
            <w:r>
              <w:rPr>
                <w:rFonts w:cstheme="minorHAnsi"/>
                <w:sz w:val="20"/>
                <w:szCs w:val="20"/>
              </w:rPr>
              <w:lastRenderedPageBreak/>
              <w:t xml:space="preserve">Students will understand </w:t>
            </w:r>
            <w:r w:rsidRPr="00B8560B">
              <w:rPr>
                <w:rFonts w:cs="Miriam"/>
                <w:sz w:val="20"/>
                <w:szCs w:val="20"/>
              </w:rPr>
              <w:t xml:space="preserve"> </w:t>
            </w:r>
            <w:r>
              <w:rPr>
                <w:rFonts w:cs="Miriam"/>
                <w:sz w:val="20"/>
                <w:szCs w:val="20"/>
              </w:rPr>
              <w:t>h</w:t>
            </w:r>
            <w:r w:rsidRPr="00B8560B">
              <w:rPr>
                <w:rFonts w:cs="Miriam"/>
                <w:sz w:val="20"/>
                <w:szCs w:val="20"/>
              </w:rPr>
              <w:t xml:space="preserve">ow individuals </w:t>
            </w:r>
            <w:r w:rsidRPr="00B8560B">
              <w:rPr>
                <w:rFonts w:cs="Miriam"/>
                <w:sz w:val="20"/>
                <w:szCs w:val="20"/>
              </w:rPr>
              <w:lastRenderedPageBreak/>
              <w:t>and groups participate in and their beliefs regarding the government</w:t>
            </w:r>
          </w:p>
          <w:p w:rsidR="00042A0A" w:rsidRPr="00B60605" w:rsidRDefault="00042A0A" w:rsidP="007E76DD">
            <w:pPr>
              <w:rPr>
                <w:rFonts w:cstheme="minorHAnsi"/>
                <w:sz w:val="20"/>
                <w:szCs w:val="20"/>
              </w:rPr>
            </w:pPr>
          </w:p>
        </w:tc>
        <w:tc>
          <w:tcPr>
            <w:tcW w:w="1620" w:type="dxa"/>
          </w:tcPr>
          <w:p w:rsidR="00042A0A" w:rsidRPr="00B60605" w:rsidRDefault="00042A0A" w:rsidP="007E76DD">
            <w:pPr>
              <w:rPr>
                <w:rFonts w:cstheme="minorHAnsi"/>
                <w:sz w:val="20"/>
                <w:szCs w:val="20"/>
              </w:rPr>
            </w:pPr>
            <w:r>
              <w:rPr>
                <w:rFonts w:cstheme="minorHAnsi"/>
                <w:sz w:val="20"/>
                <w:szCs w:val="20"/>
              </w:rPr>
              <w:lastRenderedPageBreak/>
              <w:t xml:space="preserve">3 weeks </w:t>
            </w:r>
          </w:p>
        </w:tc>
        <w:tc>
          <w:tcPr>
            <w:tcW w:w="1530" w:type="dxa"/>
          </w:tcPr>
          <w:p w:rsidR="00042A0A" w:rsidRPr="00B60605" w:rsidRDefault="004735B1" w:rsidP="007E76DD">
            <w:pPr>
              <w:rPr>
                <w:rFonts w:cstheme="minorHAnsi"/>
                <w:sz w:val="20"/>
                <w:szCs w:val="20"/>
              </w:rPr>
            </w:pPr>
            <w:r>
              <w:rPr>
                <w:rFonts w:cstheme="minorHAnsi"/>
                <w:sz w:val="20"/>
                <w:szCs w:val="20"/>
              </w:rPr>
              <w:t>11/14</w:t>
            </w:r>
          </w:p>
        </w:tc>
      </w:tr>
      <w:tr w:rsidR="00042A0A" w:rsidTr="00042A0A">
        <w:tc>
          <w:tcPr>
            <w:tcW w:w="3175" w:type="dxa"/>
            <w:shd w:val="clear" w:color="auto" w:fill="FFFFFF" w:themeFill="background1"/>
          </w:tcPr>
          <w:p w:rsidR="00042A0A" w:rsidRPr="00B8560B" w:rsidRDefault="00042A0A" w:rsidP="00042A0A">
            <w:pPr>
              <w:rPr>
                <w:rFonts w:cs="Miriam"/>
                <w:b/>
                <w:sz w:val="20"/>
                <w:szCs w:val="20"/>
              </w:rPr>
            </w:pPr>
            <w:r w:rsidRPr="00B8560B">
              <w:rPr>
                <w:rFonts w:cs="Miriam"/>
                <w:b/>
                <w:sz w:val="20"/>
                <w:szCs w:val="20"/>
              </w:rPr>
              <w:lastRenderedPageBreak/>
              <w:t>American Political Culture</w:t>
            </w:r>
          </w:p>
          <w:p w:rsidR="00042A0A" w:rsidRPr="00B8560B" w:rsidRDefault="00042A0A" w:rsidP="00042A0A">
            <w:pPr>
              <w:numPr>
                <w:ilvl w:val="0"/>
                <w:numId w:val="8"/>
              </w:numPr>
              <w:ind w:left="0"/>
              <w:rPr>
                <w:rFonts w:cs="Miriam"/>
                <w:sz w:val="20"/>
                <w:szCs w:val="20"/>
              </w:rPr>
            </w:pPr>
            <w:r w:rsidRPr="00B8560B">
              <w:rPr>
                <w:rFonts w:cs="Miriam"/>
                <w:sz w:val="20"/>
                <w:szCs w:val="20"/>
              </w:rPr>
              <w:t>Voting and political beliefs in the US</w:t>
            </w:r>
          </w:p>
          <w:p w:rsidR="00042A0A" w:rsidRPr="00B60605" w:rsidRDefault="00042A0A" w:rsidP="00042A0A">
            <w:pPr>
              <w:rPr>
                <w:rFonts w:cstheme="minorHAnsi"/>
                <w:sz w:val="20"/>
                <w:szCs w:val="20"/>
              </w:rPr>
            </w:pPr>
            <w:r w:rsidRPr="00B8560B">
              <w:rPr>
                <w:rFonts w:cs="Miriam"/>
                <w:sz w:val="20"/>
                <w:szCs w:val="20"/>
              </w:rPr>
              <w:t>Compare/contrast with Europe</w:t>
            </w:r>
          </w:p>
        </w:tc>
        <w:tc>
          <w:tcPr>
            <w:tcW w:w="3690" w:type="dxa"/>
            <w:gridSpan w:val="2"/>
          </w:tcPr>
          <w:p w:rsidR="00E05C7A" w:rsidRPr="00B8560B" w:rsidRDefault="00E05C7A" w:rsidP="00E05C7A">
            <w:pPr>
              <w:numPr>
                <w:ilvl w:val="0"/>
                <w:numId w:val="3"/>
              </w:numPr>
              <w:ind w:left="0"/>
              <w:rPr>
                <w:rFonts w:cs="Miriam"/>
                <w:sz w:val="20"/>
                <w:szCs w:val="20"/>
              </w:rPr>
            </w:pPr>
            <w:r w:rsidRPr="00B8560B">
              <w:rPr>
                <w:rFonts w:cs="Miriam"/>
                <w:sz w:val="20"/>
                <w:szCs w:val="20"/>
              </w:rPr>
              <w:t>How individuals and groups participate in and their beliefs regarding the government</w:t>
            </w:r>
          </w:p>
          <w:p w:rsidR="00042A0A" w:rsidRPr="00B60605" w:rsidRDefault="00042A0A" w:rsidP="00E05C7A">
            <w:pPr>
              <w:numPr>
                <w:ilvl w:val="0"/>
                <w:numId w:val="3"/>
              </w:numPr>
              <w:ind w:left="0"/>
              <w:rPr>
                <w:rFonts w:cstheme="minorHAnsi"/>
                <w:sz w:val="20"/>
                <w:szCs w:val="20"/>
              </w:rPr>
            </w:pPr>
          </w:p>
        </w:tc>
        <w:tc>
          <w:tcPr>
            <w:tcW w:w="1620" w:type="dxa"/>
          </w:tcPr>
          <w:p w:rsidR="00042A0A" w:rsidRPr="00B60605" w:rsidRDefault="00042A0A" w:rsidP="007E76DD">
            <w:pPr>
              <w:rPr>
                <w:rFonts w:cstheme="minorHAnsi"/>
                <w:sz w:val="20"/>
                <w:szCs w:val="20"/>
              </w:rPr>
            </w:pPr>
            <w:r>
              <w:rPr>
                <w:rFonts w:cstheme="minorHAnsi"/>
                <w:sz w:val="20"/>
                <w:szCs w:val="20"/>
              </w:rPr>
              <w:t>3 weeks</w:t>
            </w:r>
          </w:p>
        </w:tc>
        <w:tc>
          <w:tcPr>
            <w:tcW w:w="1530" w:type="dxa"/>
          </w:tcPr>
          <w:p w:rsidR="00042A0A" w:rsidRPr="00B60605" w:rsidRDefault="004735B1" w:rsidP="007E76DD">
            <w:pPr>
              <w:rPr>
                <w:rFonts w:cstheme="minorHAnsi"/>
                <w:sz w:val="20"/>
                <w:szCs w:val="20"/>
              </w:rPr>
            </w:pPr>
            <w:r>
              <w:rPr>
                <w:rFonts w:cstheme="minorHAnsi"/>
                <w:sz w:val="20"/>
                <w:szCs w:val="20"/>
              </w:rPr>
              <w:t>1/24</w:t>
            </w:r>
          </w:p>
        </w:tc>
      </w:tr>
      <w:tr w:rsidR="00042A0A" w:rsidTr="00042A0A">
        <w:tc>
          <w:tcPr>
            <w:tcW w:w="3175" w:type="dxa"/>
            <w:shd w:val="clear" w:color="auto" w:fill="FFFFFF" w:themeFill="background1"/>
          </w:tcPr>
          <w:p w:rsidR="00042A0A" w:rsidRPr="00B8560B" w:rsidRDefault="00042A0A" w:rsidP="00042A0A">
            <w:pPr>
              <w:rPr>
                <w:rFonts w:cs="Miriam"/>
                <w:b/>
                <w:sz w:val="20"/>
                <w:szCs w:val="20"/>
              </w:rPr>
            </w:pPr>
            <w:r w:rsidRPr="00B8560B">
              <w:rPr>
                <w:rFonts w:cs="Miriam"/>
                <w:b/>
                <w:sz w:val="20"/>
                <w:szCs w:val="20"/>
              </w:rPr>
              <w:t>Congress</w:t>
            </w:r>
          </w:p>
          <w:p w:rsidR="00042A0A" w:rsidRPr="00B8560B" w:rsidRDefault="00042A0A" w:rsidP="00042A0A">
            <w:pPr>
              <w:numPr>
                <w:ilvl w:val="0"/>
                <w:numId w:val="8"/>
              </w:numPr>
              <w:ind w:left="0"/>
              <w:rPr>
                <w:rFonts w:cs="Miriam"/>
                <w:sz w:val="20"/>
                <w:szCs w:val="20"/>
              </w:rPr>
            </w:pPr>
            <w:r w:rsidRPr="00B8560B">
              <w:rPr>
                <w:rFonts w:cs="Miriam"/>
                <w:sz w:val="20"/>
                <w:szCs w:val="20"/>
              </w:rPr>
              <w:t>Structure</w:t>
            </w:r>
          </w:p>
          <w:p w:rsidR="00042A0A" w:rsidRPr="00B8560B" w:rsidRDefault="00042A0A" w:rsidP="00042A0A">
            <w:pPr>
              <w:numPr>
                <w:ilvl w:val="0"/>
                <w:numId w:val="8"/>
              </w:numPr>
              <w:ind w:left="0"/>
              <w:rPr>
                <w:rFonts w:cs="Miriam"/>
                <w:sz w:val="20"/>
                <w:szCs w:val="20"/>
              </w:rPr>
            </w:pPr>
            <w:r w:rsidRPr="00B8560B">
              <w:rPr>
                <w:rFonts w:cs="Miriam"/>
                <w:sz w:val="20"/>
                <w:szCs w:val="20"/>
              </w:rPr>
              <w:t xml:space="preserve">Function </w:t>
            </w:r>
          </w:p>
          <w:p w:rsidR="00042A0A" w:rsidRPr="00B8560B" w:rsidRDefault="00042A0A" w:rsidP="00042A0A">
            <w:pPr>
              <w:numPr>
                <w:ilvl w:val="0"/>
                <w:numId w:val="8"/>
              </w:numPr>
              <w:ind w:left="0"/>
              <w:rPr>
                <w:rFonts w:cs="Miriam"/>
                <w:sz w:val="20"/>
                <w:szCs w:val="20"/>
              </w:rPr>
            </w:pPr>
            <w:r w:rsidRPr="00B8560B">
              <w:rPr>
                <w:rFonts w:cs="Miriam"/>
                <w:sz w:val="20"/>
                <w:szCs w:val="20"/>
              </w:rPr>
              <w:t>History</w:t>
            </w:r>
          </w:p>
          <w:p w:rsidR="00042A0A" w:rsidRPr="00B8560B" w:rsidRDefault="00042A0A" w:rsidP="00042A0A">
            <w:pPr>
              <w:numPr>
                <w:ilvl w:val="0"/>
                <w:numId w:val="8"/>
              </w:numPr>
              <w:ind w:left="0"/>
              <w:rPr>
                <w:rFonts w:cs="Miriam"/>
                <w:b/>
                <w:sz w:val="20"/>
                <w:szCs w:val="20"/>
              </w:rPr>
            </w:pPr>
            <w:r w:rsidRPr="00B8560B">
              <w:rPr>
                <w:rFonts w:cs="Miriam"/>
                <w:sz w:val="20"/>
                <w:szCs w:val="20"/>
              </w:rPr>
              <w:t>Current controversies</w:t>
            </w:r>
          </w:p>
          <w:p w:rsidR="00042A0A" w:rsidRPr="00B60605" w:rsidRDefault="00042A0A" w:rsidP="00042A0A">
            <w:pPr>
              <w:rPr>
                <w:rFonts w:cstheme="minorHAnsi"/>
                <w:sz w:val="20"/>
                <w:szCs w:val="20"/>
              </w:rPr>
            </w:pPr>
            <w:r w:rsidRPr="00B8560B">
              <w:rPr>
                <w:rFonts w:cs="Miriam"/>
                <w:sz w:val="20"/>
                <w:szCs w:val="20"/>
              </w:rPr>
              <w:t>Contrasted with other democracies, specifically Europe</w:t>
            </w:r>
          </w:p>
        </w:tc>
        <w:tc>
          <w:tcPr>
            <w:tcW w:w="3690" w:type="dxa"/>
            <w:gridSpan w:val="2"/>
          </w:tcPr>
          <w:p w:rsidR="00E05C7A" w:rsidRPr="00B8560B" w:rsidRDefault="00E05C7A" w:rsidP="00E05C7A">
            <w:pPr>
              <w:numPr>
                <w:ilvl w:val="0"/>
                <w:numId w:val="3"/>
              </w:numPr>
              <w:ind w:left="0"/>
              <w:rPr>
                <w:rFonts w:cs="Miriam"/>
                <w:sz w:val="20"/>
                <w:szCs w:val="20"/>
              </w:rPr>
            </w:pPr>
            <w:r>
              <w:rPr>
                <w:rFonts w:cstheme="minorHAnsi"/>
                <w:sz w:val="20"/>
                <w:szCs w:val="20"/>
              </w:rPr>
              <w:t xml:space="preserve">Students will understand </w:t>
            </w:r>
            <w:r w:rsidRPr="00B8560B">
              <w:rPr>
                <w:rFonts w:cs="Miriam"/>
                <w:sz w:val="20"/>
                <w:szCs w:val="20"/>
              </w:rPr>
              <w:t xml:space="preserve"> Governmental organizations and its members </w:t>
            </w:r>
          </w:p>
          <w:p w:rsidR="00042A0A" w:rsidRPr="00B60605" w:rsidRDefault="00042A0A" w:rsidP="007E76DD">
            <w:pPr>
              <w:rPr>
                <w:rFonts w:cstheme="minorHAnsi"/>
                <w:sz w:val="20"/>
                <w:szCs w:val="20"/>
              </w:rPr>
            </w:pPr>
          </w:p>
        </w:tc>
        <w:tc>
          <w:tcPr>
            <w:tcW w:w="1620" w:type="dxa"/>
          </w:tcPr>
          <w:p w:rsidR="00042A0A" w:rsidRPr="00B60605" w:rsidRDefault="00042A0A" w:rsidP="007E76DD">
            <w:pPr>
              <w:rPr>
                <w:rFonts w:cstheme="minorHAnsi"/>
                <w:sz w:val="20"/>
                <w:szCs w:val="20"/>
              </w:rPr>
            </w:pPr>
            <w:r>
              <w:rPr>
                <w:rFonts w:cstheme="minorHAnsi"/>
                <w:sz w:val="20"/>
                <w:szCs w:val="20"/>
              </w:rPr>
              <w:t>2-3 weeks</w:t>
            </w:r>
          </w:p>
        </w:tc>
        <w:tc>
          <w:tcPr>
            <w:tcW w:w="1530" w:type="dxa"/>
          </w:tcPr>
          <w:p w:rsidR="00042A0A" w:rsidRPr="00B60605" w:rsidRDefault="004735B1" w:rsidP="007E76DD">
            <w:pPr>
              <w:rPr>
                <w:rFonts w:cstheme="minorHAnsi"/>
                <w:sz w:val="20"/>
                <w:szCs w:val="20"/>
              </w:rPr>
            </w:pPr>
            <w:r>
              <w:rPr>
                <w:rFonts w:cstheme="minorHAnsi"/>
                <w:sz w:val="20"/>
                <w:szCs w:val="20"/>
              </w:rPr>
              <w:t>2/7</w:t>
            </w:r>
          </w:p>
        </w:tc>
      </w:tr>
      <w:tr w:rsidR="00042A0A" w:rsidTr="00042A0A">
        <w:tc>
          <w:tcPr>
            <w:tcW w:w="3175" w:type="dxa"/>
            <w:shd w:val="clear" w:color="auto" w:fill="FFFFFF" w:themeFill="background1"/>
          </w:tcPr>
          <w:p w:rsidR="00042A0A" w:rsidRPr="00B8560B" w:rsidRDefault="00042A0A" w:rsidP="00042A0A">
            <w:pPr>
              <w:rPr>
                <w:rFonts w:cs="Miriam"/>
                <w:b/>
                <w:sz w:val="20"/>
                <w:szCs w:val="20"/>
              </w:rPr>
            </w:pPr>
            <w:r w:rsidRPr="00B8560B">
              <w:rPr>
                <w:rFonts w:cs="Miriam"/>
                <w:b/>
                <w:sz w:val="20"/>
                <w:szCs w:val="20"/>
              </w:rPr>
              <w:t>President and the Bureaucracy</w:t>
            </w:r>
          </w:p>
          <w:p w:rsidR="00042A0A" w:rsidRPr="00B8560B" w:rsidRDefault="00042A0A" w:rsidP="00042A0A">
            <w:pPr>
              <w:numPr>
                <w:ilvl w:val="0"/>
                <w:numId w:val="10"/>
              </w:numPr>
              <w:ind w:left="0"/>
              <w:rPr>
                <w:rFonts w:cs="Miriam"/>
                <w:sz w:val="20"/>
                <w:szCs w:val="20"/>
              </w:rPr>
            </w:pPr>
            <w:r w:rsidRPr="00B8560B">
              <w:rPr>
                <w:rFonts w:cs="Miriam"/>
                <w:sz w:val="20"/>
                <w:szCs w:val="20"/>
              </w:rPr>
              <w:t>Function and structure</w:t>
            </w:r>
          </w:p>
          <w:p w:rsidR="00042A0A" w:rsidRPr="00B8560B" w:rsidRDefault="00042A0A" w:rsidP="00042A0A">
            <w:pPr>
              <w:numPr>
                <w:ilvl w:val="0"/>
                <w:numId w:val="10"/>
              </w:numPr>
              <w:ind w:left="0"/>
              <w:rPr>
                <w:rFonts w:cs="Miriam"/>
                <w:sz w:val="20"/>
                <w:szCs w:val="20"/>
              </w:rPr>
            </w:pPr>
            <w:r w:rsidRPr="00B8560B">
              <w:rPr>
                <w:rFonts w:cs="Miriam"/>
                <w:sz w:val="20"/>
                <w:szCs w:val="20"/>
              </w:rPr>
              <w:t>Major programs</w:t>
            </w:r>
          </w:p>
          <w:p w:rsidR="00042A0A" w:rsidRPr="00B8560B" w:rsidRDefault="00042A0A" w:rsidP="00042A0A">
            <w:pPr>
              <w:numPr>
                <w:ilvl w:val="0"/>
                <w:numId w:val="10"/>
              </w:numPr>
              <w:ind w:left="0"/>
              <w:rPr>
                <w:rFonts w:cs="Miriam"/>
                <w:sz w:val="20"/>
                <w:szCs w:val="20"/>
              </w:rPr>
            </w:pPr>
            <w:r w:rsidRPr="00B8560B">
              <w:rPr>
                <w:rFonts w:cs="Miriam"/>
                <w:sz w:val="20"/>
                <w:szCs w:val="20"/>
              </w:rPr>
              <w:t>Presidential trends</w:t>
            </w:r>
          </w:p>
          <w:p w:rsidR="00042A0A" w:rsidRPr="00B8560B" w:rsidRDefault="00042A0A" w:rsidP="00042A0A">
            <w:pPr>
              <w:numPr>
                <w:ilvl w:val="0"/>
                <w:numId w:val="10"/>
              </w:numPr>
              <w:ind w:left="0"/>
              <w:rPr>
                <w:rFonts w:cs="Miriam"/>
                <w:sz w:val="20"/>
                <w:szCs w:val="20"/>
              </w:rPr>
            </w:pPr>
            <w:r w:rsidRPr="00B8560B">
              <w:rPr>
                <w:rFonts w:cs="Miriam"/>
                <w:sz w:val="20"/>
                <w:szCs w:val="20"/>
              </w:rPr>
              <w:t>Contrasted with other democracies</w:t>
            </w:r>
          </w:p>
          <w:p w:rsidR="00042A0A" w:rsidRPr="00B60605" w:rsidRDefault="00042A0A" w:rsidP="00042A0A">
            <w:pPr>
              <w:rPr>
                <w:rFonts w:cstheme="minorHAnsi"/>
                <w:sz w:val="20"/>
                <w:szCs w:val="20"/>
              </w:rPr>
            </w:pPr>
            <w:r w:rsidRPr="00B8560B">
              <w:rPr>
                <w:rFonts w:cs="Miriam"/>
                <w:sz w:val="20"/>
                <w:szCs w:val="20"/>
              </w:rPr>
              <w:t>Role of Agencies and other bureaucracies</w:t>
            </w:r>
          </w:p>
        </w:tc>
        <w:tc>
          <w:tcPr>
            <w:tcW w:w="3690" w:type="dxa"/>
            <w:gridSpan w:val="2"/>
          </w:tcPr>
          <w:p w:rsidR="00E05C7A" w:rsidRPr="00B8560B" w:rsidRDefault="00E05C7A" w:rsidP="00E05C7A">
            <w:pPr>
              <w:numPr>
                <w:ilvl w:val="0"/>
                <w:numId w:val="3"/>
              </w:numPr>
              <w:ind w:left="0"/>
              <w:rPr>
                <w:rFonts w:cs="Miriam"/>
                <w:sz w:val="20"/>
                <w:szCs w:val="20"/>
              </w:rPr>
            </w:pPr>
            <w:r>
              <w:rPr>
                <w:rFonts w:cstheme="minorHAnsi"/>
                <w:sz w:val="20"/>
                <w:szCs w:val="20"/>
              </w:rPr>
              <w:t xml:space="preserve">Students will understand </w:t>
            </w:r>
            <w:r w:rsidRPr="00B8560B">
              <w:rPr>
                <w:rFonts w:cs="Miriam"/>
                <w:sz w:val="20"/>
                <w:szCs w:val="20"/>
              </w:rPr>
              <w:t xml:space="preserve"> Governmental organizations and its members </w:t>
            </w:r>
          </w:p>
          <w:p w:rsidR="00042A0A" w:rsidRPr="00B60605" w:rsidRDefault="00042A0A" w:rsidP="007E76DD">
            <w:pPr>
              <w:rPr>
                <w:rFonts w:cstheme="minorHAnsi"/>
                <w:sz w:val="20"/>
                <w:szCs w:val="20"/>
              </w:rPr>
            </w:pPr>
          </w:p>
        </w:tc>
        <w:tc>
          <w:tcPr>
            <w:tcW w:w="1620" w:type="dxa"/>
          </w:tcPr>
          <w:p w:rsidR="00042A0A" w:rsidRPr="00B60605" w:rsidRDefault="00042A0A" w:rsidP="007E76DD">
            <w:pPr>
              <w:rPr>
                <w:rFonts w:cstheme="minorHAnsi"/>
                <w:sz w:val="20"/>
                <w:szCs w:val="20"/>
              </w:rPr>
            </w:pPr>
            <w:r>
              <w:rPr>
                <w:rFonts w:cstheme="minorHAnsi"/>
                <w:sz w:val="20"/>
                <w:szCs w:val="20"/>
              </w:rPr>
              <w:t>3 weeks</w:t>
            </w:r>
          </w:p>
        </w:tc>
        <w:tc>
          <w:tcPr>
            <w:tcW w:w="1530" w:type="dxa"/>
          </w:tcPr>
          <w:p w:rsidR="00042A0A" w:rsidRPr="00B60605" w:rsidRDefault="004735B1" w:rsidP="007E76DD">
            <w:pPr>
              <w:rPr>
                <w:rFonts w:cstheme="minorHAnsi"/>
                <w:sz w:val="20"/>
                <w:szCs w:val="20"/>
              </w:rPr>
            </w:pPr>
            <w:r>
              <w:rPr>
                <w:rFonts w:cstheme="minorHAnsi"/>
                <w:sz w:val="20"/>
                <w:szCs w:val="20"/>
              </w:rPr>
              <w:t>2/28</w:t>
            </w:r>
          </w:p>
        </w:tc>
      </w:tr>
      <w:tr w:rsidR="00042A0A" w:rsidTr="00042A0A">
        <w:tc>
          <w:tcPr>
            <w:tcW w:w="3175" w:type="dxa"/>
            <w:shd w:val="clear" w:color="auto" w:fill="FFFFFF" w:themeFill="background1"/>
          </w:tcPr>
          <w:p w:rsidR="00042A0A" w:rsidRPr="00B8560B" w:rsidRDefault="00042A0A" w:rsidP="00D14B71">
            <w:pPr>
              <w:rPr>
                <w:rFonts w:cs="Miriam"/>
                <w:b/>
                <w:sz w:val="20"/>
                <w:szCs w:val="20"/>
              </w:rPr>
            </w:pPr>
            <w:r w:rsidRPr="00B8560B">
              <w:rPr>
                <w:rFonts w:cs="Miriam"/>
                <w:b/>
                <w:sz w:val="20"/>
                <w:szCs w:val="20"/>
              </w:rPr>
              <w:t>Political Parties and Elections</w:t>
            </w:r>
          </w:p>
          <w:p w:rsidR="00042A0A" w:rsidRPr="00B8560B" w:rsidRDefault="00042A0A" w:rsidP="00D14B71">
            <w:pPr>
              <w:numPr>
                <w:ilvl w:val="0"/>
                <w:numId w:val="11"/>
              </w:numPr>
              <w:ind w:left="0"/>
              <w:rPr>
                <w:rFonts w:cs="Miriam"/>
                <w:sz w:val="20"/>
                <w:szCs w:val="20"/>
              </w:rPr>
            </w:pPr>
            <w:r w:rsidRPr="00B8560B">
              <w:rPr>
                <w:rFonts w:cs="Miriam"/>
                <w:sz w:val="20"/>
                <w:szCs w:val="20"/>
              </w:rPr>
              <w:t>Political terms</w:t>
            </w:r>
          </w:p>
          <w:p w:rsidR="00042A0A" w:rsidRPr="00B8560B" w:rsidRDefault="00042A0A" w:rsidP="00D14B71">
            <w:pPr>
              <w:numPr>
                <w:ilvl w:val="0"/>
                <w:numId w:val="11"/>
              </w:numPr>
              <w:ind w:left="0"/>
              <w:rPr>
                <w:rFonts w:cs="Miriam"/>
                <w:sz w:val="20"/>
                <w:szCs w:val="20"/>
              </w:rPr>
            </w:pPr>
            <w:r w:rsidRPr="00B8560B">
              <w:rPr>
                <w:rFonts w:cs="Miriam"/>
                <w:sz w:val="20"/>
                <w:szCs w:val="20"/>
              </w:rPr>
              <w:t>Functions of parties</w:t>
            </w:r>
          </w:p>
          <w:p w:rsidR="00042A0A" w:rsidRPr="00B8560B" w:rsidRDefault="00042A0A" w:rsidP="00D14B71">
            <w:pPr>
              <w:numPr>
                <w:ilvl w:val="0"/>
                <w:numId w:val="11"/>
              </w:numPr>
              <w:ind w:left="0"/>
              <w:rPr>
                <w:rFonts w:cs="Miriam"/>
                <w:sz w:val="20"/>
                <w:szCs w:val="20"/>
              </w:rPr>
            </w:pPr>
            <w:r w:rsidRPr="00B8560B">
              <w:rPr>
                <w:rFonts w:cs="Miriam"/>
                <w:sz w:val="20"/>
                <w:szCs w:val="20"/>
              </w:rPr>
              <w:t>History of parties</w:t>
            </w:r>
          </w:p>
        </w:tc>
        <w:tc>
          <w:tcPr>
            <w:tcW w:w="3690" w:type="dxa"/>
            <w:gridSpan w:val="2"/>
          </w:tcPr>
          <w:p w:rsidR="00E05C7A" w:rsidRPr="00B8560B" w:rsidRDefault="00E05C7A" w:rsidP="00E05C7A">
            <w:pPr>
              <w:rPr>
                <w:rFonts w:cs="Miriam"/>
                <w:sz w:val="20"/>
                <w:szCs w:val="20"/>
              </w:rPr>
            </w:pPr>
            <w:r w:rsidRPr="00B8560B">
              <w:rPr>
                <w:rFonts w:cs="Miriam"/>
                <w:sz w:val="20"/>
                <w:szCs w:val="20"/>
              </w:rPr>
              <w:t>The impact of political parties, interest groups and the media on government and politics</w:t>
            </w:r>
          </w:p>
          <w:p w:rsidR="00042A0A" w:rsidRPr="00B60605" w:rsidRDefault="00042A0A" w:rsidP="007E76DD">
            <w:pPr>
              <w:rPr>
                <w:rFonts w:cstheme="minorHAnsi"/>
                <w:sz w:val="20"/>
                <w:szCs w:val="20"/>
              </w:rPr>
            </w:pPr>
          </w:p>
        </w:tc>
        <w:tc>
          <w:tcPr>
            <w:tcW w:w="1620" w:type="dxa"/>
          </w:tcPr>
          <w:p w:rsidR="00042A0A" w:rsidRPr="00B60605" w:rsidRDefault="00042A0A" w:rsidP="007E76DD">
            <w:pPr>
              <w:rPr>
                <w:rFonts w:cstheme="minorHAnsi"/>
                <w:sz w:val="20"/>
                <w:szCs w:val="20"/>
              </w:rPr>
            </w:pPr>
            <w:r>
              <w:rPr>
                <w:rFonts w:cstheme="minorHAnsi"/>
                <w:sz w:val="20"/>
                <w:szCs w:val="20"/>
              </w:rPr>
              <w:t>3 weeks</w:t>
            </w:r>
          </w:p>
        </w:tc>
        <w:tc>
          <w:tcPr>
            <w:tcW w:w="1530" w:type="dxa"/>
          </w:tcPr>
          <w:p w:rsidR="00042A0A" w:rsidRPr="00B60605" w:rsidRDefault="004735B1" w:rsidP="007E76DD">
            <w:pPr>
              <w:rPr>
                <w:rFonts w:cstheme="minorHAnsi"/>
                <w:sz w:val="20"/>
                <w:szCs w:val="20"/>
              </w:rPr>
            </w:pPr>
            <w:r>
              <w:rPr>
                <w:rFonts w:cstheme="minorHAnsi"/>
                <w:sz w:val="20"/>
                <w:szCs w:val="20"/>
              </w:rPr>
              <w:t>3/21</w:t>
            </w:r>
          </w:p>
        </w:tc>
      </w:tr>
      <w:tr w:rsidR="00042A0A" w:rsidTr="00042A0A">
        <w:tc>
          <w:tcPr>
            <w:tcW w:w="3175" w:type="dxa"/>
            <w:shd w:val="clear" w:color="auto" w:fill="FFFFFF" w:themeFill="background1"/>
          </w:tcPr>
          <w:p w:rsidR="00042A0A" w:rsidRPr="00B8560B" w:rsidRDefault="00042A0A" w:rsidP="00042A0A">
            <w:pPr>
              <w:rPr>
                <w:rFonts w:cs="Miriam"/>
                <w:b/>
                <w:sz w:val="20"/>
                <w:szCs w:val="20"/>
              </w:rPr>
            </w:pPr>
            <w:r w:rsidRPr="00B8560B">
              <w:rPr>
                <w:rFonts w:cs="Miriam"/>
                <w:b/>
                <w:sz w:val="20"/>
                <w:szCs w:val="20"/>
              </w:rPr>
              <w:t>Interest Groups and the Media</w:t>
            </w:r>
          </w:p>
          <w:p w:rsidR="00042A0A" w:rsidRPr="00B8560B" w:rsidRDefault="00042A0A" w:rsidP="00042A0A">
            <w:pPr>
              <w:numPr>
                <w:ilvl w:val="0"/>
                <w:numId w:val="12"/>
              </w:numPr>
              <w:ind w:left="0"/>
              <w:rPr>
                <w:rFonts w:cs="Miriam"/>
                <w:sz w:val="20"/>
                <w:szCs w:val="20"/>
              </w:rPr>
            </w:pPr>
            <w:r w:rsidRPr="00B8560B">
              <w:rPr>
                <w:rFonts w:cs="Miriam"/>
                <w:sz w:val="20"/>
                <w:szCs w:val="20"/>
              </w:rPr>
              <w:t>Effect on elections and political behavior</w:t>
            </w:r>
          </w:p>
          <w:p w:rsidR="00042A0A" w:rsidRPr="00B60605" w:rsidRDefault="00042A0A" w:rsidP="00042A0A">
            <w:pPr>
              <w:rPr>
                <w:rFonts w:cstheme="minorHAnsi"/>
                <w:sz w:val="20"/>
                <w:szCs w:val="20"/>
              </w:rPr>
            </w:pPr>
            <w:r w:rsidRPr="00B8560B">
              <w:rPr>
                <w:rFonts w:cs="Miriam"/>
                <w:sz w:val="20"/>
                <w:szCs w:val="20"/>
              </w:rPr>
              <w:t>Current controversies</w:t>
            </w:r>
          </w:p>
        </w:tc>
        <w:tc>
          <w:tcPr>
            <w:tcW w:w="3690" w:type="dxa"/>
            <w:gridSpan w:val="2"/>
          </w:tcPr>
          <w:p w:rsidR="00E05C7A" w:rsidRPr="00B8560B" w:rsidRDefault="00E05C7A" w:rsidP="00E05C7A">
            <w:pPr>
              <w:numPr>
                <w:ilvl w:val="0"/>
                <w:numId w:val="3"/>
              </w:numPr>
              <w:ind w:left="0"/>
              <w:rPr>
                <w:rFonts w:cs="Miriam"/>
                <w:sz w:val="20"/>
                <w:szCs w:val="20"/>
              </w:rPr>
            </w:pPr>
            <w:r w:rsidRPr="00B8560B">
              <w:rPr>
                <w:rFonts w:cs="Miriam"/>
                <w:sz w:val="20"/>
                <w:szCs w:val="20"/>
              </w:rPr>
              <w:t>The impact of political parties, interest groups and the media on government and politics</w:t>
            </w:r>
          </w:p>
          <w:p w:rsidR="00042A0A" w:rsidRPr="00B60605" w:rsidRDefault="00042A0A" w:rsidP="007E76DD">
            <w:pPr>
              <w:rPr>
                <w:rFonts w:cstheme="minorHAnsi"/>
                <w:sz w:val="20"/>
                <w:szCs w:val="20"/>
              </w:rPr>
            </w:pPr>
          </w:p>
        </w:tc>
        <w:tc>
          <w:tcPr>
            <w:tcW w:w="1620" w:type="dxa"/>
          </w:tcPr>
          <w:p w:rsidR="00042A0A" w:rsidRPr="00B60605" w:rsidRDefault="00042A0A" w:rsidP="007E76DD">
            <w:pPr>
              <w:rPr>
                <w:rFonts w:cstheme="minorHAnsi"/>
                <w:sz w:val="20"/>
                <w:szCs w:val="20"/>
              </w:rPr>
            </w:pPr>
            <w:r>
              <w:rPr>
                <w:rFonts w:cstheme="minorHAnsi"/>
                <w:sz w:val="20"/>
                <w:szCs w:val="20"/>
              </w:rPr>
              <w:t>2 weeks</w:t>
            </w:r>
          </w:p>
        </w:tc>
        <w:tc>
          <w:tcPr>
            <w:tcW w:w="1530" w:type="dxa"/>
          </w:tcPr>
          <w:p w:rsidR="00042A0A" w:rsidRPr="00B60605" w:rsidRDefault="004735B1" w:rsidP="007E76DD">
            <w:pPr>
              <w:rPr>
                <w:rFonts w:cstheme="minorHAnsi"/>
                <w:sz w:val="20"/>
                <w:szCs w:val="20"/>
              </w:rPr>
            </w:pPr>
            <w:r>
              <w:rPr>
                <w:rFonts w:cstheme="minorHAnsi"/>
                <w:sz w:val="20"/>
                <w:szCs w:val="20"/>
              </w:rPr>
              <w:t>4/4</w:t>
            </w:r>
          </w:p>
        </w:tc>
      </w:tr>
      <w:tr w:rsidR="00042A0A" w:rsidTr="00042A0A">
        <w:tc>
          <w:tcPr>
            <w:tcW w:w="3175" w:type="dxa"/>
            <w:shd w:val="clear" w:color="auto" w:fill="FFFFFF" w:themeFill="background1"/>
          </w:tcPr>
          <w:p w:rsidR="00042A0A" w:rsidRPr="00B8560B" w:rsidRDefault="00042A0A" w:rsidP="00042A0A">
            <w:pPr>
              <w:rPr>
                <w:rFonts w:cs="Miriam"/>
                <w:b/>
                <w:sz w:val="20"/>
                <w:szCs w:val="20"/>
              </w:rPr>
            </w:pPr>
            <w:r w:rsidRPr="00B8560B">
              <w:rPr>
                <w:rFonts w:cs="Miriam"/>
                <w:b/>
                <w:sz w:val="20"/>
                <w:szCs w:val="20"/>
              </w:rPr>
              <w:t>Policy Making</w:t>
            </w:r>
          </w:p>
        </w:tc>
        <w:tc>
          <w:tcPr>
            <w:tcW w:w="3690" w:type="dxa"/>
            <w:gridSpan w:val="2"/>
          </w:tcPr>
          <w:p w:rsidR="00E05C7A" w:rsidRPr="00B8560B" w:rsidRDefault="00E05C7A" w:rsidP="00E05C7A">
            <w:pPr>
              <w:numPr>
                <w:ilvl w:val="0"/>
                <w:numId w:val="3"/>
              </w:numPr>
              <w:ind w:left="0"/>
              <w:rPr>
                <w:rFonts w:cs="Miriam"/>
                <w:sz w:val="20"/>
                <w:szCs w:val="20"/>
              </w:rPr>
            </w:pPr>
            <w:r w:rsidRPr="00B8560B">
              <w:rPr>
                <w:rFonts w:cs="Miriam"/>
                <w:sz w:val="20"/>
                <w:szCs w:val="20"/>
              </w:rPr>
              <w:t xml:space="preserve">The creation and implementation of public policy in the US </w:t>
            </w:r>
          </w:p>
          <w:p w:rsidR="00042A0A" w:rsidRPr="00B60605" w:rsidRDefault="00042A0A" w:rsidP="007E76DD">
            <w:pPr>
              <w:rPr>
                <w:rFonts w:cstheme="minorHAnsi"/>
                <w:sz w:val="20"/>
                <w:szCs w:val="20"/>
              </w:rPr>
            </w:pPr>
          </w:p>
        </w:tc>
        <w:tc>
          <w:tcPr>
            <w:tcW w:w="1620" w:type="dxa"/>
          </w:tcPr>
          <w:p w:rsidR="00042A0A" w:rsidRPr="00B60605" w:rsidRDefault="00042A0A" w:rsidP="007E76DD">
            <w:pPr>
              <w:rPr>
                <w:rFonts w:cstheme="minorHAnsi"/>
                <w:sz w:val="20"/>
                <w:szCs w:val="20"/>
              </w:rPr>
            </w:pPr>
            <w:r>
              <w:rPr>
                <w:rFonts w:cstheme="minorHAnsi"/>
                <w:sz w:val="20"/>
                <w:szCs w:val="20"/>
              </w:rPr>
              <w:t>1 week</w:t>
            </w:r>
          </w:p>
        </w:tc>
        <w:tc>
          <w:tcPr>
            <w:tcW w:w="1530" w:type="dxa"/>
          </w:tcPr>
          <w:p w:rsidR="00042A0A" w:rsidRPr="00B60605" w:rsidRDefault="004735B1" w:rsidP="007E76DD">
            <w:pPr>
              <w:rPr>
                <w:rFonts w:cstheme="minorHAnsi"/>
                <w:sz w:val="20"/>
                <w:szCs w:val="20"/>
              </w:rPr>
            </w:pPr>
            <w:r>
              <w:rPr>
                <w:rFonts w:cstheme="minorHAnsi"/>
                <w:sz w:val="20"/>
                <w:szCs w:val="20"/>
              </w:rPr>
              <w:t>4/11</w:t>
            </w:r>
          </w:p>
        </w:tc>
      </w:tr>
      <w:tr w:rsidR="00042A0A" w:rsidTr="00042A0A">
        <w:tc>
          <w:tcPr>
            <w:tcW w:w="3175" w:type="dxa"/>
            <w:shd w:val="clear" w:color="auto" w:fill="FFFFFF" w:themeFill="background1"/>
          </w:tcPr>
          <w:p w:rsidR="00042A0A" w:rsidRPr="00B8560B" w:rsidRDefault="00042A0A" w:rsidP="00042A0A">
            <w:pPr>
              <w:rPr>
                <w:rFonts w:cs="Miriam"/>
                <w:b/>
                <w:sz w:val="20"/>
                <w:szCs w:val="20"/>
              </w:rPr>
            </w:pPr>
            <w:r w:rsidRPr="00B8560B">
              <w:rPr>
                <w:rFonts w:cs="Miriam"/>
                <w:b/>
                <w:sz w:val="20"/>
                <w:szCs w:val="20"/>
              </w:rPr>
              <w:t>Foreign and Military policy</w:t>
            </w:r>
          </w:p>
        </w:tc>
        <w:tc>
          <w:tcPr>
            <w:tcW w:w="3690" w:type="dxa"/>
            <w:gridSpan w:val="2"/>
          </w:tcPr>
          <w:p w:rsidR="00E05C7A" w:rsidRPr="00B8560B" w:rsidRDefault="00E05C7A" w:rsidP="00E05C7A">
            <w:pPr>
              <w:numPr>
                <w:ilvl w:val="0"/>
                <w:numId w:val="3"/>
              </w:numPr>
              <w:ind w:left="0"/>
              <w:rPr>
                <w:rFonts w:cs="Miriam"/>
                <w:sz w:val="20"/>
                <w:szCs w:val="20"/>
              </w:rPr>
            </w:pPr>
            <w:r w:rsidRPr="00B8560B">
              <w:rPr>
                <w:rFonts w:cs="Miriam"/>
                <w:sz w:val="20"/>
                <w:szCs w:val="20"/>
              </w:rPr>
              <w:t xml:space="preserve">The creation and implementation of public policy in the US </w:t>
            </w:r>
          </w:p>
          <w:p w:rsidR="00042A0A" w:rsidRPr="00B60605" w:rsidRDefault="00042A0A" w:rsidP="007E76DD">
            <w:pPr>
              <w:rPr>
                <w:rFonts w:cstheme="minorHAnsi"/>
                <w:sz w:val="20"/>
                <w:szCs w:val="20"/>
              </w:rPr>
            </w:pPr>
          </w:p>
        </w:tc>
        <w:tc>
          <w:tcPr>
            <w:tcW w:w="1620" w:type="dxa"/>
          </w:tcPr>
          <w:p w:rsidR="00042A0A" w:rsidRPr="00B60605" w:rsidRDefault="00042A0A" w:rsidP="007E76DD">
            <w:pPr>
              <w:rPr>
                <w:rFonts w:cstheme="minorHAnsi"/>
                <w:sz w:val="20"/>
                <w:szCs w:val="20"/>
              </w:rPr>
            </w:pPr>
            <w:r>
              <w:rPr>
                <w:rFonts w:cstheme="minorHAnsi"/>
                <w:sz w:val="20"/>
                <w:szCs w:val="20"/>
              </w:rPr>
              <w:t>1 week</w:t>
            </w:r>
          </w:p>
        </w:tc>
        <w:tc>
          <w:tcPr>
            <w:tcW w:w="1530" w:type="dxa"/>
          </w:tcPr>
          <w:p w:rsidR="00042A0A" w:rsidRPr="00B60605" w:rsidRDefault="004735B1" w:rsidP="007E76DD">
            <w:pPr>
              <w:rPr>
                <w:rFonts w:cstheme="minorHAnsi"/>
                <w:sz w:val="20"/>
                <w:szCs w:val="20"/>
              </w:rPr>
            </w:pPr>
            <w:r>
              <w:rPr>
                <w:rFonts w:cstheme="minorHAnsi"/>
                <w:sz w:val="20"/>
                <w:szCs w:val="20"/>
              </w:rPr>
              <w:t>4/18</w:t>
            </w:r>
          </w:p>
        </w:tc>
      </w:tr>
    </w:tbl>
    <w:p w:rsidR="00042A0A" w:rsidRPr="00B8560B" w:rsidRDefault="00042A0A" w:rsidP="00042A0A">
      <w:pPr>
        <w:jc w:val="center"/>
        <w:rPr>
          <w:rFonts w:cs="Miriam"/>
          <w:b/>
          <w:sz w:val="20"/>
          <w:szCs w:val="20"/>
        </w:rPr>
      </w:pPr>
    </w:p>
    <w:p w:rsidR="00334458" w:rsidRDefault="00334458"/>
    <w:tbl>
      <w:tblPr>
        <w:tblStyle w:val="TableGrid"/>
        <w:tblW w:w="0" w:type="auto"/>
        <w:tblLayout w:type="fixed"/>
        <w:tblLook w:val="04A0" w:firstRow="1" w:lastRow="0" w:firstColumn="1" w:lastColumn="0" w:noHBand="0" w:noVBand="1"/>
      </w:tblPr>
      <w:tblGrid>
        <w:gridCol w:w="378"/>
        <w:gridCol w:w="1437"/>
        <w:gridCol w:w="3513"/>
        <w:gridCol w:w="1530"/>
      </w:tblGrid>
      <w:tr w:rsidR="0048208A" w:rsidTr="00EE3DC4">
        <w:tc>
          <w:tcPr>
            <w:tcW w:w="1815"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t>Grading Scale</w:t>
            </w:r>
          </w:p>
        </w:tc>
        <w:tc>
          <w:tcPr>
            <w:tcW w:w="5043"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t>Grade Percentages/Weights</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A</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90-100</w:t>
            </w:r>
          </w:p>
        </w:tc>
        <w:tc>
          <w:tcPr>
            <w:tcW w:w="3513" w:type="dxa"/>
            <w:shd w:val="clear" w:color="auto" w:fill="D9D9D9" w:themeFill="background1" w:themeFillShade="D9"/>
          </w:tcPr>
          <w:p w:rsidR="00EE3DC4" w:rsidRPr="00B60605" w:rsidRDefault="00EE3DC4" w:rsidP="000E2F3A">
            <w:pPr>
              <w:rPr>
                <w:b/>
                <w:sz w:val="20"/>
                <w:szCs w:val="20"/>
              </w:rPr>
            </w:pPr>
            <w:r>
              <w:rPr>
                <w:b/>
                <w:sz w:val="20"/>
                <w:szCs w:val="20"/>
              </w:rPr>
              <w:t>Summative Assessments &amp; Projects</w:t>
            </w:r>
          </w:p>
        </w:tc>
        <w:tc>
          <w:tcPr>
            <w:tcW w:w="1530" w:type="dxa"/>
          </w:tcPr>
          <w:p w:rsidR="00EE3DC4" w:rsidRPr="00B60605" w:rsidRDefault="00643CBF" w:rsidP="00334458">
            <w:pPr>
              <w:jc w:val="center"/>
              <w:rPr>
                <w:rFonts w:cstheme="minorHAnsi"/>
                <w:b/>
                <w:sz w:val="20"/>
                <w:szCs w:val="20"/>
              </w:rPr>
            </w:pPr>
            <w:r>
              <w:rPr>
                <w:rFonts w:cstheme="minorHAnsi"/>
                <w:b/>
                <w:sz w:val="20"/>
                <w:szCs w:val="20"/>
              </w:rPr>
              <w:t>80%</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B</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80-89</w:t>
            </w:r>
          </w:p>
        </w:tc>
        <w:tc>
          <w:tcPr>
            <w:tcW w:w="3513" w:type="dxa"/>
            <w:shd w:val="clear" w:color="auto" w:fill="D9D9D9" w:themeFill="background1" w:themeFillShade="D9"/>
          </w:tcPr>
          <w:p w:rsidR="00EE3DC4" w:rsidRPr="00B60605" w:rsidRDefault="00EE3DC4" w:rsidP="000E2F3A">
            <w:pPr>
              <w:rPr>
                <w:b/>
                <w:sz w:val="20"/>
                <w:szCs w:val="20"/>
              </w:rPr>
            </w:pPr>
            <w:r>
              <w:rPr>
                <w:b/>
                <w:sz w:val="20"/>
                <w:szCs w:val="20"/>
              </w:rPr>
              <w:t>Formative Assessments &amp; Projects</w:t>
            </w:r>
          </w:p>
        </w:tc>
        <w:tc>
          <w:tcPr>
            <w:tcW w:w="1530" w:type="dxa"/>
          </w:tcPr>
          <w:p w:rsidR="00EE3DC4" w:rsidRPr="00B60605" w:rsidRDefault="00643CBF" w:rsidP="00334458">
            <w:pPr>
              <w:jc w:val="center"/>
              <w:rPr>
                <w:rFonts w:cstheme="minorHAnsi"/>
                <w:b/>
                <w:sz w:val="20"/>
                <w:szCs w:val="20"/>
              </w:rPr>
            </w:pPr>
            <w:r>
              <w:rPr>
                <w:rFonts w:cstheme="minorHAnsi"/>
                <w:b/>
                <w:sz w:val="20"/>
                <w:szCs w:val="20"/>
              </w:rPr>
              <w:t>20%</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C</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70-79</w:t>
            </w:r>
          </w:p>
        </w:tc>
        <w:tc>
          <w:tcPr>
            <w:tcW w:w="5043" w:type="dxa"/>
            <w:gridSpan w:val="2"/>
            <w:vMerge w:val="restart"/>
            <w:shd w:val="clear" w:color="auto" w:fill="D9D9D9" w:themeFill="background1" w:themeFillShade="D9"/>
            <w:vAlign w:val="center"/>
          </w:tcPr>
          <w:p w:rsidR="00EE3DC4" w:rsidRPr="00B60605" w:rsidRDefault="00EE3DC4" w:rsidP="00EE3DC4">
            <w:pPr>
              <w:rPr>
                <w:rFonts w:cstheme="minorHAnsi"/>
                <w:b/>
                <w:sz w:val="20"/>
                <w:szCs w:val="20"/>
              </w:rPr>
            </w:pPr>
            <w:r w:rsidRPr="00B60605">
              <w:rPr>
                <w:rFonts w:cstheme="minorHAnsi"/>
                <w:b/>
                <w:sz w:val="16"/>
                <w:szCs w:val="16"/>
              </w:rPr>
              <w:t>*Weekly progress grade</w:t>
            </w:r>
            <w:r>
              <w:rPr>
                <w:rFonts w:cstheme="minorHAnsi"/>
                <w:b/>
                <w:sz w:val="16"/>
                <w:szCs w:val="16"/>
              </w:rPr>
              <w:t>s are posted at https://ic.adams</w:t>
            </w:r>
            <w:r w:rsidRPr="00B60605">
              <w:rPr>
                <w:rFonts w:cstheme="minorHAnsi"/>
                <w:b/>
                <w:sz w:val="16"/>
                <w:szCs w:val="16"/>
              </w:rPr>
              <w:t>12.org/campus/portal/adams12.isp</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D</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60-69</w:t>
            </w:r>
          </w:p>
        </w:tc>
        <w:tc>
          <w:tcPr>
            <w:tcW w:w="5043" w:type="dxa"/>
            <w:gridSpan w:val="2"/>
            <w:vMerge/>
            <w:shd w:val="clear" w:color="auto" w:fill="D9D9D9" w:themeFill="background1" w:themeFillShade="D9"/>
          </w:tcPr>
          <w:p w:rsidR="00EE3DC4" w:rsidRPr="00B60605" w:rsidRDefault="00EE3DC4">
            <w:pPr>
              <w:rPr>
                <w:rFonts w:cstheme="minorHAnsi"/>
                <w:b/>
                <w:sz w:val="16"/>
                <w:szCs w:val="16"/>
              </w:rPr>
            </w:pP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F</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59 or below</w:t>
            </w:r>
          </w:p>
        </w:tc>
        <w:tc>
          <w:tcPr>
            <w:tcW w:w="5043" w:type="dxa"/>
            <w:gridSpan w:val="2"/>
            <w:vMerge/>
            <w:shd w:val="clear" w:color="auto" w:fill="D9D9D9" w:themeFill="background1" w:themeFillShade="D9"/>
          </w:tcPr>
          <w:p w:rsidR="00EE3DC4" w:rsidRPr="001774C4" w:rsidRDefault="00EE3DC4">
            <w:pPr>
              <w:rPr>
                <w:rFonts w:ascii="Times New Roman" w:hAnsi="Times New Roman" w:cs="Times New Roman"/>
                <w:sz w:val="20"/>
                <w:szCs w:val="20"/>
              </w:rPr>
            </w:pPr>
          </w:p>
        </w:tc>
      </w:tr>
    </w:tbl>
    <w:p w:rsidR="00D7735A" w:rsidRDefault="00D7735A"/>
    <w:tbl>
      <w:tblPr>
        <w:tblStyle w:val="TableGrid"/>
        <w:tblpPr w:leftFromText="180" w:rightFromText="180" w:vertAnchor="text" w:tblpY="1"/>
        <w:tblOverlap w:val="never"/>
        <w:tblW w:w="10015" w:type="dxa"/>
        <w:tblLayout w:type="fixed"/>
        <w:tblCellMar>
          <w:left w:w="115" w:type="dxa"/>
          <w:right w:w="115" w:type="dxa"/>
        </w:tblCellMar>
        <w:tblLook w:val="04A0" w:firstRow="1" w:lastRow="0" w:firstColumn="1" w:lastColumn="0" w:noHBand="0" w:noVBand="1"/>
      </w:tblPr>
      <w:tblGrid>
        <w:gridCol w:w="10015"/>
      </w:tblGrid>
      <w:tr w:rsidR="0048208A" w:rsidRPr="00A5101C" w:rsidTr="001C3533">
        <w:trPr>
          <w:trHeight w:val="215"/>
        </w:trPr>
        <w:tc>
          <w:tcPr>
            <w:tcW w:w="10015" w:type="dxa"/>
            <w:tcBorders>
              <w:bottom w:val="single" w:sz="4" w:space="0" w:color="auto"/>
            </w:tcBorders>
            <w:shd w:val="clear" w:color="auto" w:fill="D9D9D9" w:themeFill="background1" w:themeFillShade="D9"/>
          </w:tcPr>
          <w:p w:rsidR="0048208A" w:rsidRDefault="0048208A" w:rsidP="001C3533">
            <w:pPr>
              <w:jc w:val="center"/>
              <w:rPr>
                <w:rFonts w:cstheme="minorHAnsi"/>
                <w:b/>
                <w:sz w:val="20"/>
                <w:szCs w:val="20"/>
              </w:rPr>
            </w:pPr>
            <w:r>
              <w:rPr>
                <w:rFonts w:cstheme="minorHAnsi"/>
                <w:b/>
                <w:sz w:val="20"/>
                <w:szCs w:val="20"/>
              </w:rPr>
              <w:t>General Expectations</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Grades are based upon the demonstration of proficiency on units associated with a standard given during each formative or summative assessment. Formative grades in addition to summative unit assessments will be used to holistically determine your grade.</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S</w:t>
            </w:r>
            <w:r>
              <w:rPr>
                <w:rFonts w:cstheme="minorHAnsi"/>
                <w:b/>
                <w:sz w:val="16"/>
                <w:szCs w:val="16"/>
              </w:rPr>
              <w:t xml:space="preserve">ummative: 80% </w:t>
            </w:r>
            <w:r w:rsidRPr="00A5101C">
              <w:rPr>
                <w:rFonts w:cstheme="minorHAnsi"/>
                <w:sz w:val="16"/>
                <w:szCs w:val="16"/>
              </w:rPr>
              <w:t>Summative measures of achievement are taken when unit master is expected. (i.e., unit tests, culmination of a project, embedded assessments, etc.)</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Formative: 20%</w:t>
            </w:r>
            <w:r>
              <w:rPr>
                <w:rFonts w:cstheme="minorHAnsi"/>
                <w:sz w:val="16"/>
                <w:szCs w:val="16"/>
              </w:rPr>
              <w:t xml:space="preserve"> </w:t>
            </w:r>
            <w:r w:rsidRPr="00A5101C">
              <w:rPr>
                <w:rFonts w:cstheme="minorHAnsi"/>
                <w:sz w:val="16"/>
                <w:szCs w:val="16"/>
              </w:rPr>
              <w:t xml:space="preserve">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48208A"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Assessments will be graded based on teacher/district/state rubrics.</w:t>
            </w:r>
          </w:p>
          <w:p w:rsidR="0048208A" w:rsidRDefault="0048208A" w:rsidP="001C3533">
            <w:pPr>
              <w:pStyle w:val="ListParagraph"/>
              <w:numPr>
                <w:ilvl w:val="0"/>
                <w:numId w:val="1"/>
              </w:numPr>
              <w:ind w:left="270" w:hanging="180"/>
              <w:rPr>
                <w:rFonts w:cstheme="minorHAnsi"/>
                <w:sz w:val="16"/>
                <w:szCs w:val="16"/>
              </w:rPr>
            </w:pPr>
            <w:r>
              <w:rPr>
                <w:rFonts w:cstheme="minorHAnsi"/>
                <w:sz w:val="16"/>
                <w:szCs w:val="16"/>
              </w:rPr>
              <w:lastRenderedPageBreak/>
              <w:t>On group projects, students will receive a grade for individual work and a group grade.</w:t>
            </w:r>
          </w:p>
          <w:p w:rsidR="0048208A" w:rsidRPr="00A5101C" w:rsidRDefault="0048208A" w:rsidP="001C3533">
            <w:pPr>
              <w:pStyle w:val="ListParagraph"/>
              <w:numPr>
                <w:ilvl w:val="0"/>
                <w:numId w:val="1"/>
              </w:numPr>
              <w:ind w:left="270" w:hanging="180"/>
              <w:rPr>
                <w:rFonts w:cstheme="minorHAnsi"/>
                <w:sz w:val="16"/>
                <w:szCs w:val="16"/>
              </w:rPr>
            </w:pPr>
            <w:r>
              <w:rPr>
                <w:rFonts w:cstheme="minorHAnsi"/>
                <w:sz w:val="16"/>
                <w:szCs w:val="16"/>
              </w:rPr>
              <w:t>Grades are based on achievement of Content Standards and Grade Level Expectations.</w:t>
            </w:r>
          </w:p>
        </w:tc>
      </w:tr>
      <w:tr w:rsidR="0048208A" w:rsidRPr="003C51E9" w:rsidTr="001C3533">
        <w:trPr>
          <w:trHeight w:val="215"/>
        </w:trPr>
        <w:tc>
          <w:tcPr>
            <w:tcW w:w="10015" w:type="dxa"/>
            <w:shd w:val="clear" w:color="auto" w:fill="auto"/>
          </w:tcPr>
          <w:p w:rsidR="0048208A" w:rsidRPr="003C51E9" w:rsidRDefault="0048208A" w:rsidP="001C3533">
            <w:pPr>
              <w:rPr>
                <w:rFonts w:cstheme="minorHAnsi"/>
                <w:sz w:val="20"/>
                <w:szCs w:val="20"/>
              </w:rPr>
            </w:pPr>
          </w:p>
        </w:tc>
      </w:tr>
      <w:tr w:rsidR="0048208A" w:rsidRPr="00BA3244" w:rsidTr="001C3533">
        <w:trPr>
          <w:trHeight w:val="440"/>
        </w:trPr>
        <w:tc>
          <w:tcPr>
            <w:tcW w:w="10015" w:type="dxa"/>
            <w:shd w:val="clear" w:color="auto" w:fill="D9D9D9" w:themeFill="background1" w:themeFillShade="D9"/>
          </w:tcPr>
          <w:p w:rsidR="0048208A" w:rsidRPr="004A1A06" w:rsidRDefault="0048208A" w:rsidP="001C3533">
            <w:pPr>
              <w:jc w:val="center"/>
              <w:rPr>
                <w:rFonts w:cstheme="minorHAnsi"/>
                <w:b/>
                <w:sz w:val="20"/>
                <w:szCs w:val="20"/>
              </w:rPr>
            </w:pPr>
            <w:r w:rsidRPr="004A1A06">
              <w:rPr>
                <w:rFonts w:cstheme="minorHAnsi"/>
                <w:b/>
                <w:sz w:val="20"/>
                <w:szCs w:val="20"/>
              </w:rPr>
              <w:t>Class Expectations</w:t>
            </w:r>
          </w:p>
          <w:p w:rsidR="0048208A" w:rsidRPr="00BA3244" w:rsidRDefault="0048208A" w:rsidP="001C3533">
            <w:pPr>
              <w:rPr>
                <w:rFonts w:cstheme="minorHAnsi"/>
                <w:sz w:val="16"/>
                <w:szCs w:val="16"/>
              </w:rPr>
            </w:pPr>
            <w:r w:rsidRPr="00BA3244">
              <w:rPr>
                <w:rFonts w:cstheme="minorHAnsi"/>
                <w:b/>
                <w:sz w:val="16"/>
                <w:szCs w:val="16"/>
              </w:rPr>
              <w:t>Missing or incomplete assignments/assessments for this course:</w:t>
            </w:r>
            <w:r w:rsidRPr="00BA3244">
              <w:rPr>
                <w:rFonts w:cstheme="minorHAnsi"/>
                <w:sz w:val="16"/>
                <w:szCs w:val="16"/>
              </w:rPr>
              <w:t xml:space="preserve"> Superintendent Policies 6280 Homework and 6281 Make-Up </w:t>
            </w:r>
            <w:proofErr w:type="gramStart"/>
            <w:r w:rsidRPr="00BA3244">
              <w:rPr>
                <w:rFonts w:cstheme="minorHAnsi"/>
                <w:sz w:val="16"/>
                <w:szCs w:val="16"/>
              </w:rPr>
              <w:t>Work,</w:t>
            </w:r>
            <w:proofErr w:type="gramEnd"/>
            <w:r w:rsidRPr="00BA3244">
              <w:rPr>
                <w:rFonts w:cstheme="minorHAnsi"/>
                <w:sz w:val="16"/>
                <w:szCs w:val="16"/>
              </w:rPr>
              <w:t xml:space="preserve"> will be followed for this course. </w:t>
            </w:r>
          </w:p>
        </w:tc>
      </w:tr>
      <w:tr w:rsidR="0048208A" w:rsidRPr="00D7735A" w:rsidTr="001C3533">
        <w:tc>
          <w:tcPr>
            <w:tcW w:w="10015" w:type="dxa"/>
            <w:tcBorders>
              <w:bottom w:val="single" w:sz="4" w:space="0" w:color="auto"/>
            </w:tcBorders>
          </w:tcPr>
          <w:p w:rsidR="00E05C7A" w:rsidRPr="00E05C7A" w:rsidRDefault="00E05C7A" w:rsidP="00E05C7A">
            <w:pPr>
              <w:rPr>
                <w:rFonts w:ascii="Times New Roman" w:eastAsia="Times New Roman" w:hAnsi="Times New Roman" w:cs="Times New Roman"/>
                <w:sz w:val="20"/>
                <w:szCs w:val="20"/>
              </w:rPr>
            </w:pPr>
            <w:r w:rsidRPr="00E05C7A">
              <w:rPr>
                <w:rFonts w:ascii="Times New Roman" w:eastAsia="Times New Roman" w:hAnsi="Times New Roman" w:cs="Times New Roman"/>
                <w:b/>
                <w:sz w:val="20"/>
                <w:szCs w:val="20"/>
              </w:rPr>
              <w:t xml:space="preserve">We the People Competition:  </w:t>
            </w:r>
            <w:r w:rsidRPr="00E05C7A">
              <w:rPr>
                <w:rFonts w:ascii="Times New Roman" w:eastAsia="Times New Roman" w:hAnsi="Times New Roman" w:cs="Times New Roman"/>
                <w:sz w:val="20"/>
                <w:szCs w:val="20"/>
              </w:rPr>
              <w:t xml:space="preserve">We the People Competition is a competition on the Constitution run nationally by the Center for Civic Education.  High school teams compete in a Congressional simulation at district, state and national level competitions.  The competition uses a congressional hearing format and will be judged by prominent figures in the community and state.  This assessment requires on-the-spot higher order thinking and the ability to quickly and clearly articulate verbal responses to questions using Constitutional and historical evidence.  Students are divided into six groups with a series of questions around a topic on which they will become experts.  Students research the questions from historical and current perspectives finding evidence to support their answers.  This program is designed to help students develop higher order thinking, research, communication and interpersonal skills.  </w:t>
            </w:r>
          </w:p>
          <w:p w:rsidR="00E05C7A" w:rsidRPr="00E05C7A" w:rsidRDefault="00E05C7A" w:rsidP="00E05C7A">
            <w:pPr>
              <w:rPr>
                <w:rFonts w:ascii="Times New Roman" w:eastAsia="Times New Roman" w:hAnsi="Times New Roman" w:cs="Times New Roman"/>
                <w:sz w:val="20"/>
                <w:szCs w:val="20"/>
              </w:rPr>
            </w:pPr>
          </w:p>
          <w:p w:rsidR="00E05C7A" w:rsidRPr="00E05C7A" w:rsidRDefault="00E05C7A" w:rsidP="00E05C7A">
            <w:pPr>
              <w:rPr>
                <w:rFonts w:ascii="Times New Roman" w:eastAsia="Times New Roman" w:hAnsi="Times New Roman" w:cs="Times New Roman"/>
                <w:sz w:val="20"/>
                <w:szCs w:val="20"/>
              </w:rPr>
            </w:pPr>
            <w:proofErr w:type="gramStart"/>
            <w:r w:rsidRPr="00E05C7A">
              <w:rPr>
                <w:rFonts w:ascii="Times New Roman" w:eastAsia="Times New Roman" w:hAnsi="Times New Roman" w:cs="Times New Roman"/>
                <w:sz w:val="20"/>
                <w:szCs w:val="20"/>
              </w:rPr>
              <w:t>The We</w:t>
            </w:r>
            <w:proofErr w:type="gramEnd"/>
            <w:r w:rsidRPr="00E05C7A">
              <w:rPr>
                <w:rFonts w:ascii="Times New Roman" w:eastAsia="Times New Roman" w:hAnsi="Times New Roman" w:cs="Times New Roman"/>
                <w:sz w:val="20"/>
                <w:szCs w:val="20"/>
              </w:rPr>
              <w:t xml:space="preserve"> the People competition is a large focus of first semester and will be a mode of delivery for many first semester topics.  Participation in this program is mandatory and will heavily impact first semester grades.  The knowledge and skills gained in preparing for this competition are invaluable when preparing for and taking the College Board exam.  Completion of sample follow-up questions, case briefs, and submission of research and speeches will be required.  </w:t>
            </w:r>
          </w:p>
          <w:p w:rsidR="0048208A" w:rsidRPr="00D7735A" w:rsidRDefault="0048208A" w:rsidP="001C3533">
            <w:pPr>
              <w:rPr>
                <w:rFonts w:ascii="Times New Roman" w:hAnsi="Times New Roman" w:cs="Times New Roman"/>
                <w:sz w:val="20"/>
                <w:szCs w:val="20"/>
              </w:rPr>
            </w:pPr>
          </w:p>
        </w:tc>
      </w:tr>
      <w:tr w:rsidR="0048208A" w:rsidRPr="00A5101C" w:rsidTr="001C3533">
        <w:tc>
          <w:tcPr>
            <w:tcW w:w="10015" w:type="dxa"/>
            <w:tcBorders>
              <w:bottom w:val="single" w:sz="4" w:space="0" w:color="auto"/>
            </w:tcBorders>
            <w:shd w:val="clear" w:color="auto" w:fill="D9D9D9" w:themeFill="background1" w:themeFillShade="D9"/>
          </w:tcPr>
          <w:p w:rsidR="0048208A" w:rsidRPr="00A5101C" w:rsidRDefault="0048208A" w:rsidP="001C3533">
            <w:pPr>
              <w:jc w:val="center"/>
              <w:rPr>
                <w:rFonts w:cstheme="minorHAnsi"/>
                <w:b/>
                <w:sz w:val="20"/>
                <w:szCs w:val="20"/>
              </w:rPr>
            </w:pPr>
            <w:r w:rsidRPr="00A5101C">
              <w:rPr>
                <w:rFonts w:cstheme="minorHAnsi"/>
                <w:b/>
                <w:sz w:val="20"/>
                <w:szCs w:val="20"/>
              </w:rPr>
              <w:t>Student Expec</w:t>
            </w:r>
            <w:r>
              <w:rPr>
                <w:rFonts w:cstheme="minorHAnsi"/>
                <w:b/>
                <w:sz w:val="20"/>
                <w:szCs w:val="20"/>
              </w:rPr>
              <w:t>ta</w:t>
            </w:r>
            <w:r w:rsidRPr="00A5101C">
              <w:rPr>
                <w:rFonts w:cstheme="minorHAnsi"/>
                <w:b/>
                <w:sz w:val="20"/>
                <w:szCs w:val="20"/>
              </w:rPr>
              <w:t>tions</w:t>
            </w:r>
          </w:p>
        </w:tc>
      </w:tr>
      <w:tr w:rsidR="0048208A" w:rsidRPr="003C51E9" w:rsidTr="001C3533">
        <w:tc>
          <w:tcPr>
            <w:tcW w:w="10015" w:type="dxa"/>
            <w:shd w:val="clear" w:color="auto" w:fill="auto"/>
          </w:tcPr>
          <w:p w:rsidR="00822EB3" w:rsidRPr="00D901AD" w:rsidRDefault="00822EB3" w:rsidP="00822EB3">
            <w:pPr>
              <w:pStyle w:val="ListParagraph"/>
              <w:numPr>
                <w:ilvl w:val="0"/>
                <w:numId w:val="14"/>
              </w:numPr>
              <w:rPr>
                <w:rFonts w:ascii="Times New Roman" w:eastAsia="Times New Roman" w:hAnsi="Times New Roman" w:cs="Times New Roman"/>
                <w:sz w:val="20"/>
                <w:szCs w:val="20"/>
              </w:rPr>
            </w:pPr>
            <w:r w:rsidRPr="00D901AD">
              <w:rPr>
                <w:rFonts w:ascii="Times New Roman" w:eastAsia="Times New Roman" w:hAnsi="Times New Roman" w:cs="Times New Roman"/>
                <w:sz w:val="20"/>
                <w:szCs w:val="20"/>
              </w:rPr>
              <w:t>Bring your materials to class every day and be on time and ready to work when the bell rings.  Be prepared to do your best in class each day.</w:t>
            </w:r>
          </w:p>
          <w:p w:rsidR="00822EB3" w:rsidRDefault="00822EB3" w:rsidP="00822EB3">
            <w:pPr>
              <w:pStyle w:val="ListParagraph"/>
              <w:numPr>
                <w:ilvl w:val="0"/>
                <w:numId w:val="14"/>
              </w:numPr>
              <w:rPr>
                <w:rFonts w:ascii="Times New Roman" w:eastAsia="Times New Roman" w:hAnsi="Times New Roman" w:cs="Times New Roman"/>
                <w:sz w:val="20"/>
                <w:szCs w:val="20"/>
              </w:rPr>
            </w:pPr>
            <w:r w:rsidRPr="00D901AD">
              <w:rPr>
                <w:rFonts w:ascii="Times New Roman" w:eastAsia="Times New Roman" w:hAnsi="Times New Roman" w:cs="Times New Roman"/>
                <w:sz w:val="20"/>
                <w:szCs w:val="20"/>
              </w:rPr>
              <w:t xml:space="preserve"> Respect diversity: name-calling, racism, sexism, homophobia, or any other displays of intolerance will not be tolerated.</w:t>
            </w:r>
          </w:p>
          <w:p w:rsidR="00822EB3" w:rsidRPr="00D901AD" w:rsidRDefault="00822EB3" w:rsidP="00822EB3">
            <w:pPr>
              <w:pStyle w:val="ListParagraph"/>
              <w:numPr>
                <w:ilvl w:val="0"/>
                <w:numId w:val="14"/>
              </w:numPr>
              <w:rPr>
                <w:rFonts w:ascii="Times New Roman" w:eastAsia="Times New Roman" w:hAnsi="Times New Roman" w:cs="Times New Roman"/>
                <w:sz w:val="20"/>
                <w:szCs w:val="20"/>
              </w:rPr>
            </w:pPr>
            <w:r w:rsidRPr="00D901AD">
              <w:rPr>
                <w:rFonts w:ascii="Times New Roman" w:eastAsia="Times New Roman" w:hAnsi="Times New Roman" w:cs="Times New Roman"/>
                <w:sz w:val="20"/>
                <w:szCs w:val="20"/>
              </w:rPr>
              <w:t>Show respect for yourself, each other, the teacher, and the classroom.</w:t>
            </w:r>
          </w:p>
          <w:p w:rsidR="0048208A" w:rsidRPr="003C51E9" w:rsidRDefault="00822EB3" w:rsidP="00822EB3">
            <w:pPr>
              <w:rPr>
                <w:rFonts w:cstheme="minorHAnsi"/>
                <w:sz w:val="20"/>
                <w:szCs w:val="20"/>
              </w:rPr>
            </w:pPr>
            <w:r w:rsidRPr="00D901AD">
              <w:rPr>
                <w:rFonts w:ascii="Times New Roman" w:eastAsia="Times New Roman" w:hAnsi="Times New Roman" w:cs="Times New Roman"/>
                <w:i/>
                <w:sz w:val="20"/>
                <w:szCs w:val="20"/>
              </w:rPr>
              <w:t>Consequences for violating the rules include owing time, behavior contracts, parent conferences, and referral to student relations.</w:t>
            </w:r>
          </w:p>
        </w:tc>
      </w:tr>
    </w:tbl>
    <w:p w:rsidR="00334458" w:rsidRPr="00BA3244" w:rsidRDefault="00334458"/>
    <w:p w:rsidR="000C2956" w:rsidRDefault="004735B1">
      <w:r>
        <w:t xml:space="preserve">Important Dates: </w:t>
      </w:r>
    </w:p>
    <w:p w:rsidR="004735B1" w:rsidRDefault="004735B1"/>
    <w:p w:rsidR="004735B1" w:rsidRDefault="004735B1">
      <w:r>
        <w:t xml:space="preserve">We the People District 7 </w:t>
      </w:r>
      <w:proofErr w:type="gramStart"/>
      <w:r>
        <w:t>Competition</w:t>
      </w:r>
      <w:proofErr w:type="gramEnd"/>
      <w:r>
        <w:t xml:space="preserve"> – 11/21/14</w:t>
      </w:r>
    </w:p>
    <w:p w:rsidR="004735B1" w:rsidRDefault="004735B1"/>
    <w:p w:rsidR="004735B1" w:rsidRDefault="004735B1" w:rsidP="004735B1">
      <w:r>
        <w:t xml:space="preserve">We the People </w:t>
      </w:r>
      <w:r>
        <w:t xml:space="preserve">State </w:t>
      </w:r>
      <w:r>
        <w:t>Competition –</w:t>
      </w:r>
      <w:r>
        <w:t xml:space="preserve"> 12</w:t>
      </w:r>
      <w:r>
        <w:t>/</w:t>
      </w:r>
      <w:r>
        <w:t>16</w:t>
      </w:r>
      <w:r>
        <w:t>/14</w:t>
      </w:r>
    </w:p>
    <w:p w:rsidR="004735B1" w:rsidRDefault="004735B1"/>
    <w:p w:rsidR="004735B1" w:rsidRDefault="004735B1">
      <w:r>
        <w:t>AP Government and Politics Test - TBD</w:t>
      </w:r>
      <w:bookmarkStart w:id="0" w:name="_GoBack"/>
      <w:bookmarkEnd w:id="0"/>
    </w:p>
    <w:p w:rsidR="004735B1" w:rsidRDefault="004735B1"/>
    <w:sectPr w:rsidR="004735B1" w:rsidSect="00AA1B6B">
      <w:headerReference w:type="default" r:id="rId10"/>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BCC" w:rsidRDefault="00664BCC" w:rsidP="00AA1B6B">
      <w:r>
        <w:separator/>
      </w:r>
    </w:p>
  </w:endnote>
  <w:endnote w:type="continuationSeparator" w:id="0">
    <w:p w:rsidR="00664BCC" w:rsidRDefault="00664BCC"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BCC" w:rsidRDefault="00664BCC" w:rsidP="00AA1B6B">
      <w:r>
        <w:separator/>
      </w:r>
    </w:p>
  </w:footnote>
  <w:footnote w:type="continuationSeparator" w:id="0">
    <w:p w:rsidR="00664BCC" w:rsidRDefault="00664BCC" w:rsidP="00AA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5C" w:rsidRDefault="00C8073C" w:rsidP="00C8073C">
    <w:pPr>
      <w:tabs>
        <w:tab w:val="left" w:pos="720"/>
      </w:tabs>
      <w:rPr>
        <w:rFonts w:ascii="Times New Roman" w:hAnsi="Times New Roman" w:cs="Times New Roman"/>
        <w:sz w:val="16"/>
        <w:szCs w:val="16"/>
      </w:rPr>
    </w:pPr>
    <w:r>
      <w:rPr>
        <w:noProof/>
        <w:sz w:val="24"/>
        <w:szCs w:val="24"/>
      </w:rPr>
      <w:drawing>
        <wp:anchor distT="36576" distB="36576" distL="36576" distR="36576" simplePos="0" relativeHeight="251660288" behindDoc="0" locked="0" layoutInCell="1" allowOverlap="1" wp14:anchorId="7E1986B5" wp14:editId="3451CD5C">
          <wp:simplePos x="0" y="0"/>
          <wp:positionH relativeFrom="column">
            <wp:posOffset>-400050</wp:posOffset>
          </wp:positionH>
          <wp:positionV relativeFrom="paragraph">
            <wp:posOffset>-311785</wp:posOffset>
          </wp:positionV>
          <wp:extent cx="799465" cy="101409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1014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2255C">
      <w:rPr>
        <w:rFonts w:ascii="Times New Roman" w:hAnsi="Times New Roman" w:cs="Times New Roman"/>
        <w:sz w:val="16"/>
        <w:szCs w:val="16"/>
      </w:rPr>
      <w:tab/>
    </w:r>
  </w:p>
  <w:p w:rsidR="00C8073C" w:rsidRPr="00AE15BF" w:rsidRDefault="00C8073C" w:rsidP="00C8073C">
    <w:pPr>
      <w:tabs>
        <w:tab w:val="left" w:pos="720"/>
      </w:tabs>
      <w:ind w:firstLine="720"/>
      <w:rPr>
        <w:rFonts w:ascii="Times New Roman" w:hAnsi="Times New Roman" w:cs="Times New Roman"/>
        <w:b/>
        <w:sz w:val="16"/>
        <w:szCs w:val="16"/>
      </w:rPr>
    </w:pPr>
    <w:r>
      <w:rPr>
        <w:noProof/>
      </w:rPr>
      <w:drawing>
        <wp:anchor distT="0" distB="0" distL="114300" distR="114300" simplePos="0" relativeHeight="251659264" behindDoc="1" locked="0" layoutInCell="1" allowOverlap="1" wp14:anchorId="6EB8FDE3" wp14:editId="49F0D04C">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Northglenn</w:t>
    </w:r>
    <w:r w:rsidRPr="00AE15BF">
      <w:rPr>
        <w:rFonts w:ascii="Times New Roman" w:hAnsi="Times New Roman" w:cs="Times New Roman"/>
        <w:b/>
        <w:sz w:val="16"/>
        <w:szCs w:val="16"/>
      </w:rPr>
      <w:t xml:space="preserve"> High School</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601 West 100</w:t>
    </w:r>
    <w:r w:rsidRPr="00EB1C2B">
      <w:rPr>
        <w:rFonts w:ascii="Times New Roman" w:hAnsi="Times New Roman" w:cs="Times New Roman"/>
        <w:sz w:val="16"/>
        <w:szCs w:val="16"/>
        <w:vertAlign w:val="superscript"/>
      </w:rPr>
      <w:t>th</w:t>
    </w:r>
    <w:r>
      <w:rPr>
        <w:rFonts w:ascii="Times New Roman" w:hAnsi="Times New Roman" w:cs="Times New Roman"/>
        <w:sz w:val="16"/>
        <w:szCs w:val="16"/>
      </w:rPr>
      <w:t xml:space="preserve"> Place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Northglenn, CO  80260    </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Office: (720) 972-4600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972-4739</w:t>
    </w:r>
  </w:p>
  <w:p w:rsidR="00C8073C" w:rsidRDefault="00EE3DC4"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http://www.northglennhs</w:t>
    </w:r>
    <w:r w:rsidR="00C8073C">
      <w:rPr>
        <w:rFonts w:ascii="Times New Roman" w:hAnsi="Times New Roman" w:cs="Times New Roman"/>
        <w:sz w:val="16"/>
        <w:szCs w:val="16"/>
      </w:rPr>
      <w:t>.adams12.org</w:t>
    </w:r>
  </w:p>
  <w:p w:rsidR="001B4331" w:rsidRDefault="001B4331" w:rsidP="001B4331">
    <w:pPr>
      <w:ind w:firstLine="270"/>
      <w:rPr>
        <w:rFonts w:ascii="Times New Roman" w:hAnsi="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15D88"/>
    <w:multiLevelType w:val="hybridMultilevel"/>
    <w:tmpl w:val="E8F24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1267A"/>
    <w:multiLevelType w:val="hybridMultilevel"/>
    <w:tmpl w:val="BB0C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2C6922"/>
    <w:multiLevelType w:val="hybridMultilevel"/>
    <w:tmpl w:val="1D04A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232152"/>
    <w:multiLevelType w:val="hybridMultilevel"/>
    <w:tmpl w:val="FFC85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CB1DA5"/>
    <w:multiLevelType w:val="hybridMultilevel"/>
    <w:tmpl w:val="FC7CA6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624354"/>
    <w:multiLevelType w:val="hybridMultilevel"/>
    <w:tmpl w:val="6ED2D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7A2C14"/>
    <w:multiLevelType w:val="hybridMultilevel"/>
    <w:tmpl w:val="FFBA2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EA354F"/>
    <w:multiLevelType w:val="hybridMultilevel"/>
    <w:tmpl w:val="CB08A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CE3A6D"/>
    <w:multiLevelType w:val="hybridMultilevel"/>
    <w:tmpl w:val="453EE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B67C3C"/>
    <w:multiLevelType w:val="hybridMultilevel"/>
    <w:tmpl w:val="C2863BB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6FD04859"/>
    <w:multiLevelType w:val="hybridMultilevel"/>
    <w:tmpl w:val="8D545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2F69AC"/>
    <w:multiLevelType w:val="hybridMultilevel"/>
    <w:tmpl w:val="DC5AE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8643C8"/>
    <w:multiLevelType w:val="hybridMultilevel"/>
    <w:tmpl w:val="2D325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0"/>
  </w:num>
  <w:num w:numId="4">
    <w:abstractNumId w:val="8"/>
  </w:num>
  <w:num w:numId="5">
    <w:abstractNumId w:val="6"/>
  </w:num>
  <w:num w:numId="6">
    <w:abstractNumId w:val="13"/>
  </w:num>
  <w:num w:numId="7">
    <w:abstractNumId w:val="11"/>
  </w:num>
  <w:num w:numId="8">
    <w:abstractNumId w:val="9"/>
  </w:num>
  <w:num w:numId="9">
    <w:abstractNumId w:val="3"/>
  </w:num>
  <w:num w:numId="10">
    <w:abstractNumId w:val="4"/>
  </w:num>
  <w:num w:numId="11">
    <w:abstractNumId w:val="2"/>
  </w:num>
  <w:num w:numId="12">
    <w:abstractNumId w:val="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6B"/>
    <w:rsid w:val="00042A0A"/>
    <w:rsid w:val="000C2956"/>
    <w:rsid w:val="00114E60"/>
    <w:rsid w:val="001774C4"/>
    <w:rsid w:val="001B4331"/>
    <w:rsid w:val="001F2D97"/>
    <w:rsid w:val="001F36A4"/>
    <w:rsid w:val="002A6DBB"/>
    <w:rsid w:val="00313CCA"/>
    <w:rsid w:val="00334458"/>
    <w:rsid w:val="00334DC2"/>
    <w:rsid w:val="003372A6"/>
    <w:rsid w:val="0037714E"/>
    <w:rsid w:val="003C51E9"/>
    <w:rsid w:val="003E2265"/>
    <w:rsid w:val="004735B1"/>
    <w:rsid w:val="0048208A"/>
    <w:rsid w:val="004A1A06"/>
    <w:rsid w:val="004B6B2F"/>
    <w:rsid w:val="004E7B94"/>
    <w:rsid w:val="00570649"/>
    <w:rsid w:val="00585FF2"/>
    <w:rsid w:val="005E1321"/>
    <w:rsid w:val="0062255C"/>
    <w:rsid w:val="00630FA8"/>
    <w:rsid w:val="00643CBF"/>
    <w:rsid w:val="00654580"/>
    <w:rsid w:val="00664BCC"/>
    <w:rsid w:val="006A14C8"/>
    <w:rsid w:val="007B5691"/>
    <w:rsid w:val="007D2E64"/>
    <w:rsid w:val="00806927"/>
    <w:rsid w:val="008139FF"/>
    <w:rsid w:val="00822EB3"/>
    <w:rsid w:val="008E5670"/>
    <w:rsid w:val="008F3CB0"/>
    <w:rsid w:val="00A01E41"/>
    <w:rsid w:val="00A5101C"/>
    <w:rsid w:val="00A523E0"/>
    <w:rsid w:val="00A84AF8"/>
    <w:rsid w:val="00AA1B6B"/>
    <w:rsid w:val="00AA5F6A"/>
    <w:rsid w:val="00AE15BF"/>
    <w:rsid w:val="00B60605"/>
    <w:rsid w:val="00BA3244"/>
    <w:rsid w:val="00BA6E62"/>
    <w:rsid w:val="00C110EA"/>
    <w:rsid w:val="00C8073C"/>
    <w:rsid w:val="00C93E07"/>
    <w:rsid w:val="00CB4D6A"/>
    <w:rsid w:val="00CE711F"/>
    <w:rsid w:val="00D4493D"/>
    <w:rsid w:val="00D51BFC"/>
    <w:rsid w:val="00D7735A"/>
    <w:rsid w:val="00DA7133"/>
    <w:rsid w:val="00E05C7A"/>
    <w:rsid w:val="00E21871"/>
    <w:rsid w:val="00EB1C2B"/>
    <w:rsid w:val="00EE3DC4"/>
    <w:rsid w:val="00EE4ABE"/>
    <w:rsid w:val="00F03AB0"/>
    <w:rsid w:val="00F262A0"/>
    <w:rsid w:val="00F4722C"/>
    <w:rsid w:val="00F738DD"/>
    <w:rsid w:val="00F9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orthglennwethepeople.weebl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4590B-574A-4791-9358-7A1870BB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2011-11-03T17:03:00Z</cp:lastPrinted>
  <dcterms:created xsi:type="dcterms:W3CDTF">2014-08-18T17:51:00Z</dcterms:created>
  <dcterms:modified xsi:type="dcterms:W3CDTF">2014-08-18T17:51:00Z</dcterms:modified>
</cp:coreProperties>
</file>