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2" w:rsidRDefault="00F43240" w:rsidP="00F4324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Supreme Court Cheat Sheet</w:t>
      </w:r>
    </w:p>
    <w:p w:rsidR="00CF3F02" w:rsidRDefault="00CF3F02" w:rsidP="00CF3F02">
      <w:pPr>
        <w:rPr>
          <w:b/>
          <w:i/>
        </w:rPr>
      </w:pPr>
    </w:p>
    <w:p w:rsidR="00CF3F02" w:rsidRDefault="00CF3F02" w:rsidP="00CF3F02">
      <w:pPr>
        <w:rPr>
          <w:b/>
          <w:i/>
        </w:rPr>
      </w:pPr>
      <w:r>
        <w:rPr>
          <w:b/>
          <w:i/>
        </w:rPr>
        <w:t>The Power of the Court</w:t>
      </w:r>
    </w:p>
    <w:p w:rsidR="00EC38D7" w:rsidRDefault="00EC38D7" w:rsidP="00CF3F02">
      <w:pPr>
        <w:rPr>
          <w:i/>
        </w:rPr>
      </w:pPr>
    </w:p>
    <w:p w:rsidR="00CF3F02" w:rsidRDefault="00CF3F02" w:rsidP="00CF3F02">
      <w:r w:rsidRPr="00CF3F02">
        <w:rPr>
          <w:i/>
        </w:rPr>
        <w:t>Marbury v. Madison</w:t>
      </w:r>
      <w:r>
        <w:t xml:space="preserve"> (1803) – established the power of judicial review</w:t>
      </w:r>
    </w:p>
    <w:p w:rsidR="00EC38D7" w:rsidRDefault="00EC38D7" w:rsidP="00CF3F02">
      <w:pPr>
        <w:rPr>
          <w:i/>
        </w:rPr>
      </w:pPr>
    </w:p>
    <w:p w:rsidR="00CF3F02" w:rsidRDefault="00CF3F02" w:rsidP="00CF3F02">
      <w:r w:rsidRPr="00CF3F02">
        <w:rPr>
          <w:i/>
        </w:rPr>
        <w:t>Dred Scott v. Sanford</w:t>
      </w:r>
      <w:r>
        <w:t xml:space="preserve"> (1857) – African Americans are not citizen, they are held as property</w:t>
      </w:r>
    </w:p>
    <w:p w:rsidR="00CF3F02" w:rsidRDefault="00CF3F02" w:rsidP="00CF3F02"/>
    <w:p w:rsidR="00CF3F02" w:rsidRDefault="00CF3F02" w:rsidP="00CF3F02">
      <w:pPr>
        <w:rPr>
          <w:b/>
          <w:i/>
        </w:rPr>
      </w:pPr>
      <w:r>
        <w:rPr>
          <w:b/>
          <w:i/>
        </w:rPr>
        <w:t>Church and State</w:t>
      </w:r>
    </w:p>
    <w:p w:rsidR="00EC38D7" w:rsidRDefault="00EC38D7" w:rsidP="00CF3F02">
      <w:pPr>
        <w:rPr>
          <w:i/>
        </w:rPr>
      </w:pPr>
    </w:p>
    <w:p w:rsidR="00CF3F02" w:rsidRDefault="00CF3F02" w:rsidP="00CF3F02">
      <w:r w:rsidRPr="00CF3F02">
        <w:rPr>
          <w:i/>
        </w:rPr>
        <w:t>Engel v. Vitale</w:t>
      </w:r>
      <w:r>
        <w:t xml:space="preserve"> (1962) – cited establishment clause to rule that there should not be prayer in </w:t>
      </w:r>
      <w:r>
        <w:tab/>
        <w:t>school</w:t>
      </w:r>
    </w:p>
    <w:p w:rsidR="00EC38D7" w:rsidRDefault="00EC38D7" w:rsidP="00CF3F02">
      <w:pPr>
        <w:rPr>
          <w:i/>
        </w:rPr>
      </w:pPr>
    </w:p>
    <w:p w:rsidR="00CF3F02" w:rsidRDefault="00CF3F02" w:rsidP="00CF3F02">
      <w:r w:rsidRPr="00CF3F02">
        <w:rPr>
          <w:i/>
        </w:rPr>
        <w:t>Epperson v. Arkansas</w:t>
      </w:r>
      <w:r>
        <w:t xml:space="preserve"> (1968) – Scopes monkey trial revisited – cited establishment clause stating </w:t>
      </w:r>
      <w:r>
        <w:tab/>
        <w:t>that you cannot ban the teaching of evolution</w:t>
      </w:r>
    </w:p>
    <w:p w:rsidR="00EC38D7" w:rsidRDefault="00EC38D7" w:rsidP="00CF3F02">
      <w:pPr>
        <w:rPr>
          <w:i/>
        </w:rPr>
      </w:pPr>
    </w:p>
    <w:p w:rsidR="00F43240" w:rsidRPr="00CF3F02" w:rsidRDefault="00CF3F02" w:rsidP="00CF3F02">
      <w:r w:rsidRPr="00CF3F02">
        <w:rPr>
          <w:i/>
        </w:rPr>
        <w:t>Van Order v. Perry/McCreary Co KY v. ACLU KY</w:t>
      </w:r>
      <w:r>
        <w:t xml:space="preserve"> (2005) – the purpose, effect and context of </w:t>
      </w:r>
      <w:r w:rsidR="001B7813">
        <w:tab/>
      </w:r>
      <w:r>
        <w:t xml:space="preserve">religious displays need to be taken into context regarding Constitutionality (i.e. Ten </w:t>
      </w:r>
      <w:r>
        <w:tab/>
        <w:t xml:space="preserve">Commandments.  </w:t>
      </w:r>
    </w:p>
    <w:p w:rsidR="00CF3F02" w:rsidRDefault="00CF3F02" w:rsidP="00F43240"/>
    <w:p w:rsidR="00CF3F02" w:rsidRDefault="00CF3F02" w:rsidP="00F43240">
      <w:pPr>
        <w:rPr>
          <w:b/>
          <w:i/>
        </w:rPr>
      </w:pPr>
      <w:r>
        <w:rPr>
          <w:b/>
          <w:i/>
        </w:rPr>
        <w:t>Rights of the Accused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Gideon v. Wainwright </w:t>
      </w:r>
      <w:r>
        <w:t>(1963) – 6</w:t>
      </w:r>
      <w:r w:rsidRPr="00CF3F02">
        <w:rPr>
          <w:vertAlign w:val="superscript"/>
        </w:rPr>
        <w:t>th</w:t>
      </w:r>
      <w:r>
        <w:t xml:space="preserve"> Amendment, right to counsel if you are accused of a crime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Miranda v. AZ </w:t>
      </w:r>
      <w:r>
        <w:t>(1966) – 5</w:t>
      </w:r>
      <w:r w:rsidRPr="00CF3F02">
        <w:rPr>
          <w:vertAlign w:val="superscript"/>
        </w:rPr>
        <w:t>th</w:t>
      </w:r>
      <w:r>
        <w:t xml:space="preserve"> Amendment, must be read Miranda rights</w:t>
      </w:r>
    </w:p>
    <w:p w:rsidR="00CF3F02" w:rsidRDefault="00CF3F02" w:rsidP="00F43240"/>
    <w:p w:rsidR="00CF3F02" w:rsidRDefault="00CF3F02" w:rsidP="00F43240">
      <w:pPr>
        <w:rPr>
          <w:b/>
          <w:i/>
        </w:rPr>
      </w:pPr>
      <w:r>
        <w:rPr>
          <w:b/>
          <w:i/>
        </w:rPr>
        <w:t>Diversity &amp; Discrimination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Brown v. Board </w:t>
      </w:r>
      <w:r>
        <w:t xml:space="preserve">(1954) – end of legalized segregation in public schools – overturned Plessy v. </w:t>
      </w:r>
      <w:r>
        <w:tab/>
        <w:t>Ferguson (separate but equal) – violation of 14</w:t>
      </w:r>
      <w:r w:rsidRPr="00CF3F02">
        <w:rPr>
          <w:vertAlign w:val="superscript"/>
        </w:rPr>
        <w:t>th</w:t>
      </w:r>
      <w:r>
        <w:t xml:space="preserve"> Amendment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Gratz v. Bollinger/Grutter v. Bollinger </w:t>
      </w:r>
      <w:r>
        <w:t xml:space="preserve">(2003) – affirmative action – you cannot assign a point </w:t>
      </w:r>
      <w:r>
        <w:tab/>
        <w:t xml:space="preserve">system to applicants, but you can consider race on a </w:t>
      </w:r>
      <w:r w:rsidR="005057A8">
        <w:t>case-by-case</w:t>
      </w:r>
      <w:r>
        <w:t xml:space="preserve"> basis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Boy Scouts v. Dale </w:t>
      </w:r>
      <w:r>
        <w:t xml:space="preserve">(2000) – allowed the discrimination of gay scout leaders in direct violation of </w:t>
      </w:r>
      <w:r>
        <w:tab/>
        <w:t>antidiscrimination statutes</w:t>
      </w:r>
    </w:p>
    <w:p w:rsidR="00CF3F02" w:rsidRDefault="00CF3F02" w:rsidP="00F43240"/>
    <w:p w:rsidR="00CF3F02" w:rsidRDefault="00CF3F02" w:rsidP="00F43240">
      <w:pPr>
        <w:rPr>
          <w:i/>
        </w:rPr>
      </w:pPr>
      <w:r>
        <w:rPr>
          <w:b/>
          <w:i/>
        </w:rPr>
        <w:t>Playing Politics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Buckley v. Valeo </w:t>
      </w:r>
      <w:r>
        <w:t xml:space="preserve">(1976) – campaign finance reform – most of this overturned accept for the </w:t>
      </w:r>
      <w:r>
        <w:tab/>
        <w:t>creation of the Federal Elections Commission (FEC) – McCain Feingold, Citizens United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Bush v. Gore </w:t>
      </w:r>
      <w:r>
        <w:t xml:space="preserve">(2000) – recount, equal protection cause cited due to a difference in voting and </w:t>
      </w:r>
      <w:r>
        <w:tab/>
        <w:t>counting practices problematic – lots of criticism of justices and voting their politics</w:t>
      </w:r>
    </w:p>
    <w:p w:rsidR="00CF3F02" w:rsidRDefault="00CF3F02" w:rsidP="00F43240"/>
    <w:p w:rsidR="00EC38D7" w:rsidRDefault="00EC38D7" w:rsidP="00F43240">
      <w:pPr>
        <w:rPr>
          <w:b/>
          <w:i/>
        </w:rPr>
      </w:pPr>
    </w:p>
    <w:p w:rsidR="00EC38D7" w:rsidRDefault="00EC38D7" w:rsidP="00F43240">
      <w:pPr>
        <w:rPr>
          <w:b/>
          <w:i/>
        </w:rPr>
      </w:pPr>
    </w:p>
    <w:p w:rsidR="00EC38D7" w:rsidRDefault="00EC38D7" w:rsidP="00F43240">
      <w:pPr>
        <w:rPr>
          <w:b/>
          <w:i/>
        </w:rPr>
      </w:pPr>
    </w:p>
    <w:p w:rsidR="00CF3F02" w:rsidRDefault="00CF3F02" w:rsidP="00F43240">
      <w:pPr>
        <w:rPr>
          <w:b/>
          <w:i/>
        </w:rPr>
      </w:pPr>
      <w:r>
        <w:rPr>
          <w:b/>
          <w:i/>
        </w:rPr>
        <w:lastRenderedPageBreak/>
        <w:t>Right to Privacy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>Griswold v. Connecticut</w:t>
      </w:r>
      <w:r>
        <w:t xml:space="preserve"> (1965) – overturned contraception law – established a constitutional </w:t>
      </w:r>
      <w:r>
        <w:tab/>
        <w:t>right to privacy – penumbras (inferences) formed by emanations of the Bill of Rights</w:t>
      </w:r>
    </w:p>
    <w:p w:rsidR="00CF3F02" w:rsidRDefault="00CF3F02" w:rsidP="00F43240">
      <w:r>
        <w:tab/>
      </w:r>
      <w:r>
        <w:tab/>
        <w:t xml:space="preserve">1. Said – precedent of privacy in other cases </w:t>
      </w:r>
    </w:p>
    <w:p w:rsidR="00CF3F02" w:rsidRDefault="00CF3F02" w:rsidP="00F43240">
      <w:r>
        <w:tab/>
      </w:r>
      <w:r>
        <w:tab/>
        <w:t>2. Did – win for those that think that the Constitution should be broadly construed</w:t>
      </w:r>
    </w:p>
    <w:p w:rsidR="00EC38D7" w:rsidRDefault="00EC38D7" w:rsidP="00F43240">
      <w:pPr>
        <w:rPr>
          <w:i/>
        </w:rPr>
      </w:pPr>
    </w:p>
    <w:p w:rsidR="00CF3F02" w:rsidRDefault="00CF3F02" w:rsidP="00F43240">
      <w:r>
        <w:rPr>
          <w:i/>
        </w:rPr>
        <w:t xml:space="preserve">Roe v. Wade </w:t>
      </w:r>
      <w:r>
        <w:t>(1973) – abortion – Court refused to rule on personhood – right to privacy issue</w:t>
      </w:r>
    </w:p>
    <w:p w:rsidR="00EC38D7" w:rsidRDefault="00EC38D7" w:rsidP="00F43240">
      <w:pPr>
        <w:rPr>
          <w:i/>
        </w:rPr>
      </w:pPr>
    </w:p>
    <w:p w:rsidR="00E56EEA" w:rsidRDefault="00CF3F02" w:rsidP="00F43240">
      <w:r>
        <w:rPr>
          <w:i/>
        </w:rPr>
        <w:t>Washington v. Glucksberg</w:t>
      </w:r>
      <w:r>
        <w:t xml:space="preserve"> (1997) </w:t>
      </w:r>
      <w:r w:rsidR="00E56EEA">
        <w:t>–</w:t>
      </w:r>
      <w:r>
        <w:t xml:space="preserve"> </w:t>
      </w:r>
      <w:r w:rsidR="00E56EEA">
        <w:t xml:space="preserve">the Right to Die – due process clause does not prevent </w:t>
      </w:r>
      <w:r w:rsidR="00E56EEA">
        <w:tab/>
      </w:r>
      <w:r w:rsidR="00E56EEA">
        <w:tab/>
        <w:t xml:space="preserve">government from regulating all conceivable liberties – states can enact laws for assisted </w:t>
      </w:r>
      <w:r w:rsidR="00E56EEA">
        <w:tab/>
        <w:t>suicide, very few have ex. Oregon Death with Dignity</w:t>
      </w:r>
    </w:p>
    <w:p w:rsidR="00E56EEA" w:rsidRDefault="00E56EEA" w:rsidP="00F43240">
      <w:pPr>
        <w:rPr>
          <w:b/>
          <w:i/>
        </w:rPr>
      </w:pPr>
    </w:p>
    <w:p w:rsidR="00E56EEA" w:rsidRDefault="00E56EEA" w:rsidP="00F43240">
      <w:pPr>
        <w:rPr>
          <w:b/>
          <w:i/>
        </w:rPr>
      </w:pPr>
      <w:r>
        <w:rPr>
          <w:b/>
          <w:i/>
        </w:rPr>
        <w:t>Government &amp; Business</w:t>
      </w:r>
    </w:p>
    <w:p w:rsidR="00EC38D7" w:rsidRDefault="00EC38D7" w:rsidP="00F43240">
      <w:pPr>
        <w:rPr>
          <w:i/>
        </w:rPr>
      </w:pPr>
    </w:p>
    <w:p w:rsidR="00E56EEA" w:rsidRDefault="00E56EEA" w:rsidP="00F43240">
      <w:r>
        <w:rPr>
          <w:i/>
        </w:rPr>
        <w:t xml:space="preserve">West Coast Hotel v. Parish </w:t>
      </w:r>
      <w:r>
        <w:t xml:space="preserve">(1937) – </w:t>
      </w:r>
      <w:r w:rsidR="002C0864">
        <w:t xml:space="preserve">Federal government to regulate labor “switch in time that </w:t>
      </w:r>
      <w:r w:rsidR="002C0864">
        <w:tab/>
        <w:t xml:space="preserve">saved nine” – 9 justices (FDR wanted to pass law expanding this number to pass New Deal </w:t>
      </w:r>
      <w:r w:rsidR="001B7813">
        <w:tab/>
      </w:r>
      <w:r w:rsidR="002C0864">
        <w:t xml:space="preserve">labor reforms, i.e. minimum wage) a last minute change of heart with one justice </w:t>
      </w:r>
      <w:r w:rsidR="002C0864">
        <w:tab/>
        <w:t xml:space="preserve">prevented this.  </w:t>
      </w:r>
    </w:p>
    <w:p w:rsidR="00EC38D7" w:rsidRDefault="00EC38D7" w:rsidP="00F43240">
      <w:pPr>
        <w:rPr>
          <w:i/>
        </w:rPr>
      </w:pPr>
    </w:p>
    <w:p w:rsidR="00E56EEA" w:rsidRDefault="00E56EEA" w:rsidP="00F43240">
      <w:r>
        <w:rPr>
          <w:i/>
        </w:rPr>
        <w:t xml:space="preserve">Heart of Atlanta Hotel v. US/Katzenbach v. McClung </w:t>
      </w:r>
      <w:r>
        <w:t xml:space="preserve">(1964) – </w:t>
      </w:r>
      <w:r w:rsidR="002C0864">
        <w:t>(Commerce clause – the power t</w:t>
      </w:r>
      <w:r w:rsidR="001B7813">
        <w:t xml:space="preserve">o </w:t>
      </w:r>
      <w:r w:rsidR="001B7813">
        <w:tab/>
        <w:t>regulate commerce, historica</w:t>
      </w:r>
      <w:r w:rsidR="002C0864">
        <w:t xml:space="preserve">l this was very broadly construed) – case a reaction to Civil </w:t>
      </w:r>
      <w:r w:rsidR="002C0864">
        <w:tab/>
        <w:t xml:space="preserve">Rights Act of 1964 they lost and the Court found that Congress could fight discrimination, </w:t>
      </w:r>
      <w:r w:rsidR="002C0864">
        <w:tab/>
        <w:t xml:space="preserve">Court based decision on broad interpretation of the Commerce Clause and proved that </w:t>
      </w:r>
      <w:r w:rsidR="002C0864">
        <w:tab/>
        <w:t>there was little beyond Congress’ reach</w:t>
      </w:r>
    </w:p>
    <w:p w:rsidR="00EC38D7" w:rsidRDefault="00EC38D7" w:rsidP="00F43240">
      <w:pPr>
        <w:rPr>
          <w:i/>
        </w:rPr>
      </w:pPr>
    </w:p>
    <w:p w:rsidR="00E56EEA" w:rsidRDefault="00E56EEA" w:rsidP="00F43240">
      <w:r>
        <w:rPr>
          <w:i/>
        </w:rPr>
        <w:t xml:space="preserve">Burlington Industries v. Ellerth </w:t>
      </w:r>
      <w:r>
        <w:t>(1998) –</w:t>
      </w:r>
      <w:r w:rsidR="002C0864">
        <w:t xml:space="preserve"> Sexual harassment case, business have a “vicarious </w:t>
      </w:r>
      <w:r w:rsidR="002C0864">
        <w:tab/>
        <w:t xml:space="preserve">liability” and need to ensure that they are not creating a “hostile work environment” – as a </w:t>
      </w:r>
      <w:r w:rsidR="002C0864">
        <w:tab/>
        <w:t>result, employers must proactively train about sexual harassment policies</w:t>
      </w:r>
    </w:p>
    <w:p w:rsidR="00EC38D7" w:rsidRDefault="00EC38D7" w:rsidP="00F43240">
      <w:pPr>
        <w:rPr>
          <w:i/>
        </w:rPr>
      </w:pPr>
    </w:p>
    <w:p w:rsidR="00E56EEA" w:rsidRDefault="00E56EEA" w:rsidP="00F43240">
      <w:r w:rsidRPr="00E56EEA">
        <w:rPr>
          <w:i/>
        </w:rPr>
        <w:t>Standard Oil v. US</w:t>
      </w:r>
      <w:r>
        <w:t xml:space="preserve"> (1911) – eliminated monopolies and price fixing – antitrust law</w:t>
      </w:r>
    </w:p>
    <w:p w:rsidR="00EC38D7" w:rsidRDefault="00EC38D7" w:rsidP="00F43240">
      <w:pPr>
        <w:rPr>
          <w:i/>
        </w:rPr>
      </w:pPr>
    </w:p>
    <w:p w:rsidR="00E56EEA" w:rsidRDefault="00E56EEA" w:rsidP="00F43240">
      <w:r>
        <w:rPr>
          <w:i/>
        </w:rPr>
        <w:t>Kelo v. City of New London</w:t>
      </w:r>
      <w:r>
        <w:t xml:space="preserve"> (2005) – </w:t>
      </w:r>
      <w:r w:rsidR="002C0864">
        <w:t xml:space="preserve">Eminent domain case – extended right beyond public use to </w:t>
      </w:r>
      <w:r w:rsidR="002C0864">
        <w:tab/>
        <w:t xml:space="preserve">public purpose – able to seize land based on economic rejuvenation plan that would </w:t>
      </w:r>
      <w:r w:rsidR="002C0864">
        <w:tab/>
        <w:t>benefit the entire city</w:t>
      </w:r>
    </w:p>
    <w:p w:rsidR="00EC38D7" w:rsidRDefault="00EC38D7" w:rsidP="00F43240">
      <w:pPr>
        <w:rPr>
          <w:i/>
        </w:rPr>
      </w:pPr>
    </w:p>
    <w:p w:rsidR="00E56EEA" w:rsidRDefault="00E56EEA" w:rsidP="00F43240">
      <w:r>
        <w:rPr>
          <w:i/>
        </w:rPr>
        <w:t>Monroe v. Pape</w:t>
      </w:r>
      <w:r>
        <w:t xml:space="preserve"> (1961) –</w:t>
      </w:r>
      <w:r w:rsidR="002C0864">
        <w:t xml:space="preserve"> Right to sue public officials who break laws – citizens are able to sue </w:t>
      </w:r>
      <w:r w:rsidR="002C0864">
        <w:tab/>
        <w:t>local government in federal court</w:t>
      </w:r>
    </w:p>
    <w:p w:rsidR="006C152B" w:rsidRDefault="006C152B" w:rsidP="00F43240"/>
    <w:p w:rsidR="006C152B" w:rsidRDefault="006C152B" w:rsidP="00F43240">
      <w:pPr>
        <w:rPr>
          <w:i/>
        </w:rPr>
      </w:pPr>
      <w:r>
        <w:rPr>
          <w:b/>
          <w:i/>
        </w:rPr>
        <w:t>Limiting Power of Presidency</w:t>
      </w:r>
    </w:p>
    <w:p w:rsidR="00EC38D7" w:rsidRDefault="00EC38D7" w:rsidP="00F43240">
      <w:pPr>
        <w:rPr>
          <w:i/>
        </w:rPr>
      </w:pPr>
    </w:p>
    <w:p w:rsidR="006C152B" w:rsidRDefault="006C152B" w:rsidP="00F43240">
      <w:r>
        <w:rPr>
          <w:i/>
        </w:rPr>
        <w:t>Youngstown Sheet &amp; Tube Co. v. Sawyer</w:t>
      </w:r>
      <w:r>
        <w:t xml:space="preserve"> (1952) – during the Korean War, Truman attempted to </w:t>
      </w:r>
      <w:r>
        <w:tab/>
        <w:t xml:space="preserve">seize steel companies to avoid a potential strike – Court ruled against Truman and stated </w:t>
      </w:r>
      <w:r>
        <w:tab/>
        <w:t xml:space="preserve">that a state of war did not give the President a blank check, The Steel Seizure Case gives </w:t>
      </w:r>
      <w:r>
        <w:tab/>
        <w:t>ammunition against Presidential power</w:t>
      </w:r>
    </w:p>
    <w:p w:rsidR="00EC38D7" w:rsidRDefault="00EC38D7" w:rsidP="00F43240">
      <w:pPr>
        <w:rPr>
          <w:i/>
        </w:rPr>
      </w:pPr>
    </w:p>
    <w:p w:rsidR="00E56EEA" w:rsidRPr="006C152B" w:rsidRDefault="006C152B" w:rsidP="00F43240">
      <w:r>
        <w:rPr>
          <w:i/>
        </w:rPr>
        <w:lastRenderedPageBreak/>
        <w:t>US v. Nixon</w:t>
      </w:r>
      <w:r>
        <w:t xml:space="preserve"> (1974) – Watergate and Nixon refuses to hand ov</w:t>
      </w:r>
      <w:r w:rsidR="001B7813">
        <w:t>er tapes citing “executive privi</w:t>
      </w:r>
      <w:r>
        <w:t xml:space="preserve">lege” </w:t>
      </w:r>
      <w:r>
        <w:tab/>
        <w:t>Court ruled against Nixon and stat</w:t>
      </w:r>
      <w:r w:rsidR="001B7813">
        <w:t>ed that the President can only i</w:t>
      </w:r>
      <w:r>
        <w:t xml:space="preserve">nvoke </w:t>
      </w:r>
      <w:r w:rsidR="001B7813">
        <w:t xml:space="preserve">executive </w:t>
      </w:r>
      <w:r w:rsidR="001B7813">
        <w:tab/>
        <w:t>privilege in cases of national security</w:t>
      </w:r>
    </w:p>
    <w:p w:rsidR="006C152B" w:rsidRDefault="006C152B" w:rsidP="00F43240">
      <w:pPr>
        <w:rPr>
          <w:b/>
          <w:i/>
        </w:rPr>
      </w:pPr>
    </w:p>
    <w:p w:rsidR="00D953FD" w:rsidRDefault="00D953FD" w:rsidP="00F43240">
      <w:pPr>
        <w:rPr>
          <w:b/>
          <w:i/>
        </w:rPr>
      </w:pPr>
      <w:r>
        <w:rPr>
          <w:b/>
          <w:i/>
        </w:rPr>
        <w:t>Free Speech</w:t>
      </w:r>
      <w:r w:rsidR="00446AB1">
        <w:rPr>
          <w:b/>
          <w:i/>
        </w:rPr>
        <w:t>, Expression &amp; Press</w:t>
      </w:r>
    </w:p>
    <w:p w:rsidR="00EC38D7" w:rsidRDefault="00EC38D7" w:rsidP="00F43240">
      <w:pPr>
        <w:rPr>
          <w:i/>
        </w:rPr>
      </w:pPr>
    </w:p>
    <w:p w:rsidR="006F64C6" w:rsidRDefault="00D953FD" w:rsidP="00F43240">
      <w:r>
        <w:rPr>
          <w:i/>
        </w:rPr>
        <w:t>Brandenberg v. Ohio</w:t>
      </w:r>
      <w:r>
        <w:t xml:space="preserve"> (19</w:t>
      </w:r>
      <w:r w:rsidR="006F64C6">
        <w:t xml:space="preserve">69) – </w:t>
      </w:r>
      <w:r w:rsidR="004C4069">
        <w:t xml:space="preserve">KKK leader challenged criminal syndicalism (statute that makes it a </w:t>
      </w:r>
      <w:r w:rsidR="004C4069">
        <w:tab/>
        <w:t>crime to speak out against government) – he cited his 1</w:t>
      </w:r>
      <w:r w:rsidR="004C4069" w:rsidRPr="004C4069">
        <w:rPr>
          <w:vertAlign w:val="superscript"/>
        </w:rPr>
        <w:t>st</w:t>
      </w:r>
      <w:r w:rsidR="004C4069">
        <w:t xml:space="preserve"> amendment right to free speech </w:t>
      </w:r>
      <w:r w:rsidR="004C4069">
        <w:tab/>
        <w:t>– Court found that they were not fighting words – established right to be repugnant</w:t>
      </w:r>
      <w:r w:rsidR="004C4069">
        <w:tab/>
      </w:r>
    </w:p>
    <w:p w:rsidR="00EC38D7" w:rsidRDefault="00EC38D7" w:rsidP="00F43240">
      <w:pPr>
        <w:rPr>
          <w:i/>
        </w:rPr>
      </w:pPr>
    </w:p>
    <w:p w:rsidR="004C4069" w:rsidRDefault="006F64C6" w:rsidP="00F43240">
      <w:r>
        <w:rPr>
          <w:i/>
        </w:rPr>
        <w:t xml:space="preserve">Miller v. California </w:t>
      </w:r>
      <w:r>
        <w:t xml:space="preserve">(1973) – </w:t>
      </w:r>
      <w:r w:rsidR="004C4069">
        <w:t xml:space="preserve">obscenity ruling in the past “I know it when I see it” – this case </w:t>
      </w:r>
      <w:r w:rsidR="004C4069">
        <w:tab/>
        <w:t>resulted in 3 prong test</w:t>
      </w:r>
      <w:r w:rsidR="00446AB1">
        <w:t xml:space="preserve"> to determine obscenity</w:t>
      </w:r>
      <w:r w:rsidR="004C4069">
        <w:t xml:space="preserve">: </w:t>
      </w:r>
    </w:p>
    <w:p w:rsidR="004C4069" w:rsidRDefault="004C4069" w:rsidP="00F43240">
      <w:r>
        <w:tab/>
        <w:t xml:space="preserve">1. whether the average person, applying contemporary community standards </w:t>
      </w:r>
      <w:r w:rsidR="00446AB1">
        <w:t xml:space="preserve">would find </w:t>
      </w:r>
      <w:r w:rsidR="00446AB1">
        <w:tab/>
        <w:t>that the work, taken as a whole, appeals to the prurient interest.</w:t>
      </w:r>
      <w:r w:rsidR="00446AB1">
        <w:tab/>
      </w:r>
      <w:r>
        <w:t xml:space="preserve"> </w:t>
      </w:r>
    </w:p>
    <w:p w:rsidR="004C4069" w:rsidRDefault="004C4069" w:rsidP="00F43240">
      <w:r>
        <w:tab/>
        <w:t>2.</w:t>
      </w:r>
      <w:r w:rsidR="00446AB1">
        <w:t xml:space="preserve"> whether the work depicts or describe, in a patently offensive way, sexual conduct </w:t>
      </w:r>
      <w:r w:rsidR="00446AB1">
        <w:tab/>
        <w:t>specifically defined by the applicable state law</w:t>
      </w:r>
    </w:p>
    <w:p w:rsidR="006F64C6" w:rsidRDefault="004C4069" w:rsidP="00F43240">
      <w:r>
        <w:tab/>
        <w:t xml:space="preserve">3. </w:t>
      </w:r>
      <w:r w:rsidR="00446AB1">
        <w:t xml:space="preserve">whether the work, taken as a whole, lacks serious literary, artistic, political, or scientific </w:t>
      </w:r>
      <w:r w:rsidR="00446AB1">
        <w:tab/>
        <w:t>value</w:t>
      </w:r>
    </w:p>
    <w:p w:rsidR="00EC38D7" w:rsidRDefault="00EC38D7" w:rsidP="00F43240">
      <w:pPr>
        <w:rPr>
          <w:i/>
        </w:rPr>
      </w:pPr>
    </w:p>
    <w:p w:rsidR="006F64C6" w:rsidRDefault="006F64C6" w:rsidP="00F43240">
      <w:r>
        <w:rPr>
          <w:i/>
        </w:rPr>
        <w:t xml:space="preserve">Texas v. Johnson </w:t>
      </w:r>
      <w:r>
        <w:t xml:space="preserve">(1989) – </w:t>
      </w:r>
      <w:r w:rsidR="00446AB1">
        <w:t xml:space="preserve">Flag burning – Court found that you may not prohibit the expression of </w:t>
      </w:r>
      <w:r w:rsidR="00446AB1">
        <w:tab/>
        <w:t>an idea, even if you find it to be offensive</w:t>
      </w:r>
    </w:p>
    <w:p w:rsidR="00EC38D7" w:rsidRDefault="00EC38D7" w:rsidP="00F43240">
      <w:pPr>
        <w:rPr>
          <w:i/>
        </w:rPr>
      </w:pPr>
    </w:p>
    <w:p w:rsidR="006F64C6" w:rsidRDefault="006F64C6" w:rsidP="00F43240">
      <w:r>
        <w:rPr>
          <w:i/>
        </w:rPr>
        <w:t>New York Times Co. v. Sullivan</w:t>
      </w:r>
      <w:r>
        <w:t xml:space="preserve"> (1964) –</w:t>
      </w:r>
      <w:r w:rsidR="00446AB1">
        <w:t xml:space="preserve"> Defamation in newspaper, either libel (written) or </w:t>
      </w:r>
      <w:r w:rsidR="00446AB1">
        <w:tab/>
      </w:r>
      <w:r w:rsidR="00446AB1">
        <w:tab/>
        <w:t xml:space="preserve">slander (spoken) – false statements about public officials made in good faith (or without </w:t>
      </w:r>
      <w:r w:rsidR="00446AB1">
        <w:tab/>
        <w:t>malice) is protected – if you can show a “reckless disregard” then it is not</w:t>
      </w:r>
    </w:p>
    <w:p w:rsidR="00EC38D7" w:rsidRDefault="00EC38D7" w:rsidP="00F43240">
      <w:pPr>
        <w:rPr>
          <w:i/>
        </w:rPr>
      </w:pPr>
    </w:p>
    <w:p w:rsidR="006F64C6" w:rsidRDefault="006F64C6" w:rsidP="00F43240">
      <w:r>
        <w:rPr>
          <w:i/>
        </w:rPr>
        <w:t>New York Times Co. v. US</w:t>
      </w:r>
      <w:r>
        <w:t xml:space="preserve"> (1971) –</w:t>
      </w:r>
      <w:r w:rsidR="00446AB1">
        <w:t xml:space="preserve"> Pentagon Papers (look into how we got involved in Vietnam </w:t>
      </w:r>
      <w:r w:rsidR="00446AB1">
        <w:tab/>
        <w:t xml:space="preserve">War) published in NYT – “prior restraints of speech” the Nixon administration had a </w:t>
      </w:r>
      <w:r w:rsidR="00446AB1">
        <w:tab/>
        <w:t>heavy burden to show justification of why this should not be published and they lost</w:t>
      </w:r>
    </w:p>
    <w:p w:rsidR="00D953FD" w:rsidRDefault="00D953FD" w:rsidP="00F43240"/>
    <w:p w:rsidR="00D953FD" w:rsidRDefault="00D953FD" w:rsidP="00F43240">
      <w:pPr>
        <w:rPr>
          <w:b/>
          <w:i/>
        </w:rPr>
      </w:pPr>
      <w:r>
        <w:rPr>
          <w:b/>
          <w:i/>
        </w:rPr>
        <w:t>Technology</w:t>
      </w:r>
    </w:p>
    <w:p w:rsidR="00EC38D7" w:rsidRDefault="00EC38D7" w:rsidP="00F43240">
      <w:pPr>
        <w:rPr>
          <w:i/>
        </w:rPr>
      </w:pPr>
    </w:p>
    <w:p w:rsidR="006F64C6" w:rsidRDefault="006F64C6" w:rsidP="00F43240">
      <w:r>
        <w:rPr>
          <w:i/>
        </w:rPr>
        <w:t xml:space="preserve">MGM Studios Inc. v. Grokster, Ltd. </w:t>
      </w:r>
      <w:r>
        <w:t>(2005) –</w:t>
      </w:r>
      <w:r w:rsidR="005057A8">
        <w:t xml:space="preserve"> Gr</w:t>
      </w:r>
      <w:r w:rsidR="00446AB1">
        <w:t xml:space="preserve">okster was a software sharing program that was </w:t>
      </w:r>
      <w:r w:rsidR="00EC38D7">
        <w:tab/>
      </w:r>
      <w:r w:rsidR="00446AB1">
        <w:t>held to be violating copyright law –</w:t>
      </w:r>
      <w:r w:rsidR="005057A8">
        <w:t xml:space="preserve"> Court held that Gr</w:t>
      </w:r>
      <w:r w:rsidR="00446AB1">
        <w:t xml:space="preserve">okster induced customers to copy – </w:t>
      </w:r>
      <w:r w:rsidR="00EC38D7">
        <w:tab/>
      </w:r>
      <w:r w:rsidR="00446AB1">
        <w:t xml:space="preserve">decision </w:t>
      </w:r>
      <w:r w:rsidR="00EC38D7">
        <w:t>of whether or not products are used for primarily lawful purposes or not</w:t>
      </w:r>
    </w:p>
    <w:p w:rsidR="00EC38D7" w:rsidRDefault="00EC38D7" w:rsidP="00F43240">
      <w:pPr>
        <w:rPr>
          <w:i/>
        </w:rPr>
      </w:pPr>
    </w:p>
    <w:p w:rsidR="006F64C6" w:rsidRDefault="006F64C6" w:rsidP="00F43240">
      <w:r>
        <w:rPr>
          <w:i/>
        </w:rPr>
        <w:t xml:space="preserve">Kyllo v. US </w:t>
      </w:r>
      <w:r>
        <w:t>(2001) –</w:t>
      </w:r>
      <w:r w:rsidR="00EC38D7">
        <w:t xml:space="preserve"> Does the 4</w:t>
      </w:r>
      <w:r w:rsidR="00EC38D7" w:rsidRPr="00EC38D7">
        <w:rPr>
          <w:vertAlign w:val="superscript"/>
        </w:rPr>
        <w:t>th</w:t>
      </w:r>
      <w:r w:rsidR="00EC38D7">
        <w:t xml:space="preserve"> Amendment protect you from the government “searching” your </w:t>
      </w:r>
      <w:r w:rsidR="00EC38D7">
        <w:tab/>
        <w:t xml:space="preserve">house using new technology without a warrant?  - the Court found that it is a violation of </w:t>
      </w:r>
      <w:r w:rsidR="00EC38D7">
        <w:tab/>
        <w:t>privacy and that they must have a warrant to search</w:t>
      </w:r>
      <w:r w:rsidR="00EC38D7">
        <w:tab/>
      </w:r>
    </w:p>
    <w:p w:rsidR="00EC38D7" w:rsidRDefault="00EC38D7" w:rsidP="00F43240">
      <w:pPr>
        <w:rPr>
          <w:i/>
        </w:rPr>
      </w:pPr>
    </w:p>
    <w:p w:rsidR="00A53BCB" w:rsidRDefault="006F64C6" w:rsidP="00F43240">
      <w:r>
        <w:rPr>
          <w:i/>
        </w:rPr>
        <w:t>US v. American Library Association</w:t>
      </w:r>
      <w:r w:rsidR="00A53BCB">
        <w:t xml:space="preserve"> (2003) – </w:t>
      </w:r>
      <w:r w:rsidR="00EC38D7">
        <w:t xml:space="preserve">libraries must have filtering software to receive </w:t>
      </w:r>
      <w:r w:rsidR="00EC38D7">
        <w:tab/>
        <w:t xml:space="preserve">federal funding – ALA contended that it violated rights of adults – the Court held that the </w:t>
      </w:r>
      <w:r w:rsidR="00EC38D7">
        <w:tab/>
        <w:t xml:space="preserve">protection of children using library computer </w:t>
      </w:r>
      <w:r w:rsidR="005057A8">
        <w:t>supersedes</w:t>
      </w:r>
      <w:r w:rsidR="00EC38D7">
        <w:t xml:space="preserve"> the rights of adults</w:t>
      </w:r>
    </w:p>
    <w:p w:rsidR="00CF3F02" w:rsidRPr="00E56EEA" w:rsidRDefault="00CF3F02" w:rsidP="00F43240">
      <w:pPr>
        <w:rPr>
          <w:i/>
        </w:rPr>
      </w:pPr>
      <w:r w:rsidRPr="00E56EEA">
        <w:rPr>
          <w:i/>
        </w:rPr>
        <w:tab/>
      </w:r>
    </w:p>
    <w:p w:rsidR="00CF3F02" w:rsidRPr="00CF3F02" w:rsidRDefault="00CF3F02" w:rsidP="00F43240">
      <w:r>
        <w:tab/>
      </w:r>
    </w:p>
    <w:sectPr w:rsidR="00CF3F02" w:rsidRPr="00CF3F02" w:rsidSect="00F4324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0"/>
    <w:rsid w:val="001B7813"/>
    <w:rsid w:val="002C0864"/>
    <w:rsid w:val="003241EA"/>
    <w:rsid w:val="00446AB1"/>
    <w:rsid w:val="004C4069"/>
    <w:rsid w:val="005057A8"/>
    <w:rsid w:val="00577466"/>
    <w:rsid w:val="006C152B"/>
    <w:rsid w:val="006F64C6"/>
    <w:rsid w:val="00790920"/>
    <w:rsid w:val="00947E71"/>
    <w:rsid w:val="00A53BCB"/>
    <w:rsid w:val="00CF3F02"/>
    <w:rsid w:val="00D953FD"/>
    <w:rsid w:val="00E55C5C"/>
    <w:rsid w:val="00E56EEA"/>
    <w:rsid w:val="00EC38D7"/>
    <w:rsid w:val="00F43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60B5-D498-481A-AA14-1ACA21E0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Murphy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Schneidsem</cp:lastModifiedBy>
  <cp:revision>2</cp:revision>
  <dcterms:created xsi:type="dcterms:W3CDTF">2014-08-16T14:12:00Z</dcterms:created>
  <dcterms:modified xsi:type="dcterms:W3CDTF">2014-08-16T14:12:00Z</dcterms:modified>
</cp:coreProperties>
</file>